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30" w:firstLineChars="300"/>
        <w:rPr>
          <w:rFonts w:hint="default" w:asciiTheme="minorEastAsia" w:hAnsiTheme="minorEastAsia"/>
        </w:rPr>
      </w:pPr>
      <w:r>
        <w:rPr>
          <w:rFonts w:hint="eastAsia" w:asciiTheme="minorEastAsia" w:hAnsiTheme="minorEastAsia"/>
        </w:rPr>
        <w:t>農畜産業緊急支援金交付事業補助金交付要綱</w:t>
      </w:r>
      <w:bookmarkStart w:id="0" w:name="_GoBack"/>
      <w:bookmarkEnd w:id="0"/>
    </w:p>
    <w:p>
      <w:pPr>
        <w:pStyle w:val="0"/>
        <w:jc w:val="center"/>
        <w:rPr>
          <w:rFonts w:hint="default" w:asciiTheme="minorEastAsia" w:hAnsiTheme="minorEastAsia"/>
        </w:rPr>
      </w:pPr>
    </w:p>
    <w:p>
      <w:pPr>
        <w:pStyle w:val="0"/>
        <w:ind w:firstLine="210" w:firstLineChars="100"/>
        <w:jc w:val="left"/>
        <w:rPr>
          <w:rFonts w:hint="default" w:asciiTheme="minorEastAsia" w:hAnsiTheme="minorEastAsia"/>
        </w:rPr>
      </w:pPr>
      <w:r>
        <w:rPr>
          <w:rFonts w:hint="eastAsia" w:asciiTheme="minorEastAsia" w:hAnsiTheme="minorEastAsia"/>
        </w:rPr>
        <w:t>（趣旨）</w:t>
      </w:r>
    </w:p>
    <w:p>
      <w:pPr>
        <w:pStyle w:val="0"/>
        <w:jc w:val="left"/>
        <w:rPr>
          <w:rFonts w:hint="default" w:asciiTheme="minorEastAsia" w:hAnsiTheme="minorEastAsia"/>
        </w:rPr>
      </w:pPr>
      <w:r>
        <w:rPr>
          <w:rFonts w:hint="eastAsia" w:asciiTheme="minorEastAsia" w:hAnsiTheme="minorEastAsia"/>
        </w:rPr>
        <w:t>第１条　この要綱は、新型インフルエンザ等対策特別措置法（平成</w:t>
      </w:r>
      <w:r>
        <w:rPr>
          <w:rFonts w:hint="eastAsia" w:asciiTheme="minorEastAsia" w:hAnsiTheme="minorEastAsia"/>
        </w:rPr>
        <w:t>24</w:t>
      </w:r>
      <w:r>
        <w:rPr>
          <w:rFonts w:hint="eastAsia" w:asciiTheme="minorEastAsia" w:hAnsiTheme="minorEastAsia"/>
        </w:rPr>
        <w:t>年法律第</w:t>
      </w:r>
      <w:r>
        <w:rPr>
          <w:rFonts w:hint="eastAsia" w:asciiTheme="minorEastAsia" w:hAnsiTheme="minorEastAsia"/>
        </w:rPr>
        <w:t>31</w:t>
      </w:r>
      <w:r>
        <w:rPr>
          <w:rFonts w:hint="eastAsia" w:asciiTheme="minorEastAsia" w:hAnsiTheme="minorEastAsia"/>
        </w:rPr>
        <w:t>号）附</w:t>
      </w:r>
    </w:p>
    <w:p>
      <w:pPr>
        <w:pStyle w:val="0"/>
        <w:ind w:left="210" w:leftChars="100"/>
        <w:jc w:val="left"/>
        <w:rPr>
          <w:rFonts w:hint="default" w:asciiTheme="minorEastAsia" w:hAnsiTheme="minorEastAsia"/>
        </w:rPr>
      </w:pPr>
      <w:r>
        <w:rPr>
          <w:rFonts w:hint="eastAsia" w:asciiTheme="minorEastAsia" w:hAnsiTheme="minorEastAsia"/>
        </w:rPr>
        <w:t>則第１条の２第１項に規定する新型コロナウイルス感染症（以下「新型コロナウイルス感染症」という。）の感染拡大に伴う農畜産物の需要の減少により影響を受けた串間市内の農畜産業者に対し、予算の定めるところにより、経営を支援するため、補助金等の交付に関する規則（昭和</w:t>
      </w:r>
      <w:r>
        <w:rPr>
          <w:rFonts w:hint="eastAsia" w:asciiTheme="minorEastAsia" w:hAnsiTheme="minorEastAsia"/>
        </w:rPr>
        <w:t>55</w:t>
      </w:r>
      <w:r>
        <w:rPr>
          <w:rFonts w:hint="eastAsia" w:asciiTheme="minorEastAsia" w:hAnsiTheme="minorEastAsia"/>
        </w:rPr>
        <w:t>年串間市規則第４号）に定めるもののほか、その交付に関し、必要な事項を定める。</w:t>
      </w:r>
    </w:p>
    <w:p>
      <w:pPr>
        <w:pStyle w:val="0"/>
        <w:ind w:left="210"/>
        <w:jc w:val="left"/>
        <w:rPr>
          <w:rFonts w:hint="default" w:asciiTheme="minorEastAsia" w:hAnsiTheme="minorEastAsia"/>
        </w:rPr>
      </w:pPr>
      <w:r>
        <w:rPr>
          <w:rFonts w:hint="eastAsia" w:asciiTheme="minorEastAsia" w:hAnsiTheme="minorEastAsia"/>
        </w:rPr>
        <w:t>（定義）</w:t>
      </w:r>
    </w:p>
    <w:p>
      <w:pPr>
        <w:pStyle w:val="0"/>
        <w:ind w:left="210" w:hanging="210" w:hangingChars="100"/>
        <w:jc w:val="left"/>
        <w:rPr>
          <w:rFonts w:hint="default" w:asciiTheme="minorEastAsia" w:hAnsiTheme="minorEastAsia"/>
        </w:rPr>
      </w:pPr>
      <w:r>
        <w:rPr>
          <w:rFonts w:hint="eastAsia" w:asciiTheme="minorEastAsia" w:hAnsiTheme="minorEastAsia"/>
        </w:rPr>
        <w:t>第２条　この要綱において、「農畜産業者」とは、総務省が定める日本標準産業分類に分類される農業（耕種農業・畜産農業）を営む法人経営体又は個人農業者をいう。</w:t>
      </w:r>
    </w:p>
    <w:p>
      <w:pPr>
        <w:pStyle w:val="0"/>
        <w:ind w:left="840" w:leftChars="100" w:hanging="630" w:hangingChars="300"/>
        <w:jc w:val="left"/>
        <w:rPr>
          <w:rFonts w:hint="default" w:asciiTheme="minorEastAsia" w:hAnsiTheme="minorEastAsia"/>
        </w:rPr>
      </w:pPr>
      <w:r>
        <w:rPr>
          <w:rFonts w:hint="eastAsia" w:asciiTheme="minorEastAsia" w:hAnsiTheme="minorEastAsia"/>
        </w:rPr>
        <w:t>（支援対象者）</w:t>
      </w:r>
    </w:p>
    <w:p>
      <w:pPr>
        <w:pStyle w:val="0"/>
        <w:ind w:left="210" w:hanging="210" w:hangingChars="100"/>
        <w:jc w:val="left"/>
        <w:rPr>
          <w:rFonts w:hint="default" w:asciiTheme="minorEastAsia" w:hAnsiTheme="minorEastAsia"/>
        </w:rPr>
      </w:pPr>
      <w:r>
        <w:rPr>
          <w:rFonts w:hint="eastAsia" w:asciiTheme="minorEastAsia" w:hAnsiTheme="minorEastAsia"/>
        </w:rPr>
        <w:t>第３条　支援金の交付の対象となる者（以下「支援対象者」という。）は、新型コロナウイルス感染症の影響により売上が減少した、次に掲げる要件を満たすものとする。</w:t>
      </w:r>
    </w:p>
    <w:p>
      <w:pPr>
        <w:pStyle w:val="28"/>
        <w:numPr>
          <w:ilvl w:val="0"/>
          <w:numId w:val="1"/>
        </w:numPr>
        <w:ind w:leftChars="0"/>
        <w:jc w:val="left"/>
        <w:rPr>
          <w:rFonts w:hint="default" w:asciiTheme="minorEastAsia" w:hAnsiTheme="minorEastAsia"/>
        </w:rPr>
      </w:pPr>
      <w:r>
        <w:rPr>
          <w:rFonts w:hint="eastAsia" w:asciiTheme="minorEastAsia" w:hAnsiTheme="minorEastAsia"/>
        </w:rPr>
        <w:t>農畜産業者のうち、個人農業者にあっては市内に住所を有する者であること、法人経営体にあっては市内に本社を有する者であること。</w:t>
      </w:r>
    </w:p>
    <w:p>
      <w:pPr>
        <w:pStyle w:val="28"/>
        <w:numPr>
          <w:ilvl w:val="0"/>
          <w:numId w:val="1"/>
        </w:numPr>
        <w:ind w:leftChars="0"/>
        <w:jc w:val="left"/>
        <w:rPr>
          <w:rFonts w:hint="default" w:asciiTheme="minorEastAsia" w:hAnsiTheme="minorEastAsia"/>
        </w:rPr>
      </w:pPr>
      <w:r>
        <w:rPr>
          <w:rFonts w:hint="eastAsia" w:asciiTheme="minorEastAsia" w:hAnsiTheme="minorEastAsia"/>
        </w:rPr>
        <w:t>2019</w:t>
      </w:r>
      <w:r>
        <w:rPr>
          <w:rFonts w:hint="eastAsia" w:asciiTheme="minorEastAsia" w:hAnsiTheme="minorEastAsia"/>
        </w:rPr>
        <w:t>年以前から農畜産業による事業収入を得ており、交付申請時に事業を継続する意思がある者であること。</w:t>
      </w:r>
    </w:p>
    <w:p>
      <w:pPr>
        <w:pStyle w:val="28"/>
        <w:numPr>
          <w:ilvl w:val="0"/>
          <w:numId w:val="1"/>
        </w:numPr>
        <w:ind w:leftChars="0"/>
        <w:jc w:val="left"/>
        <w:rPr>
          <w:rFonts w:hint="default" w:asciiTheme="minorEastAsia" w:hAnsiTheme="minorEastAsia"/>
        </w:rPr>
      </w:pPr>
      <w:r>
        <w:rPr>
          <w:rFonts w:hint="eastAsia" w:asciiTheme="minorEastAsia" w:hAnsiTheme="minorEastAsia"/>
        </w:rPr>
        <w:t>暴力団等（串間市暴力団排除条例（平成</w:t>
      </w:r>
      <w:r>
        <w:rPr>
          <w:rFonts w:hint="eastAsia" w:asciiTheme="minorEastAsia" w:hAnsiTheme="minorEastAsia"/>
        </w:rPr>
        <w:t>23</w:t>
      </w:r>
      <w:r>
        <w:rPr>
          <w:rFonts w:hint="eastAsia" w:asciiTheme="minorEastAsia" w:hAnsiTheme="minorEastAsia"/>
        </w:rPr>
        <w:t>年串間市条例第</w:t>
      </w:r>
      <w:r>
        <w:rPr>
          <w:rFonts w:hint="eastAsia" w:asciiTheme="minorEastAsia" w:hAnsiTheme="minorEastAsia"/>
        </w:rPr>
        <w:t>21</w:t>
      </w:r>
      <w:r>
        <w:rPr>
          <w:rFonts w:hint="eastAsia" w:asciiTheme="minorEastAsia" w:hAnsiTheme="minorEastAsia"/>
        </w:rPr>
        <w:t>号）第２条第１号に規定する暴力団、同条第２号に規定する暴力団員又は同条第３号に規定する暴力団関係者に該当する者をいう。）に該当しない者であること。</w:t>
      </w:r>
    </w:p>
    <w:p>
      <w:pPr>
        <w:pStyle w:val="0"/>
        <w:ind w:left="630" w:leftChars="100" w:hanging="420" w:hangingChars="200"/>
        <w:jc w:val="left"/>
        <w:rPr>
          <w:rFonts w:hint="default" w:asciiTheme="minorEastAsia" w:hAnsiTheme="minorEastAsia"/>
        </w:rPr>
      </w:pPr>
      <w:r>
        <w:rPr>
          <w:rFonts w:hint="eastAsia" w:asciiTheme="minorEastAsia" w:hAnsiTheme="minorEastAsia"/>
        </w:rPr>
        <w:t>（支援要件）</w:t>
      </w:r>
    </w:p>
    <w:p>
      <w:pPr>
        <w:pStyle w:val="0"/>
        <w:jc w:val="left"/>
        <w:rPr>
          <w:rFonts w:hint="default" w:asciiTheme="minorEastAsia" w:hAnsiTheme="minorEastAsia"/>
        </w:rPr>
      </w:pPr>
      <w:r>
        <w:rPr>
          <w:rFonts w:hint="eastAsia" w:asciiTheme="minorEastAsia" w:hAnsiTheme="minorEastAsia"/>
        </w:rPr>
        <w:t>第４条　この要綱の支援の対象要件は、次の各号のいずれかに該当することとする。</w:t>
      </w:r>
    </w:p>
    <w:p>
      <w:pPr>
        <w:pStyle w:val="0"/>
        <w:ind w:left="525" w:leftChars="50" w:hanging="420" w:hangingChars="200"/>
        <w:jc w:val="left"/>
        <w:rPr>
          <w:rFonts w:hint="default" w:asciiTheme="minorEastAsia" w:hAnsiTheme="minorEastAsia"/>
        </w:rPr>
      </w:pPr>
      <w:r>
        <w:rPr>
          <w:rFonts w:hint="eastAsia" w:asciiTheme="minorEastAsia" w:hAnsiTheme="minorEastAsia"/>
        </w:rPr>
        <w:t>（１）</w:t>
      </w:r>
      <w:r>
        <w:rPr>
          <w:rFonts w:hint="eastAsia" w:asciiTheme="minorEastAsia" w:hAnsiTheme="minorEastAsia"/>
        </w:rPr>
        <w:tab/>
      </w:r>
      <w:r>
        <w:rPr>
          <w:rFonts w:hint="eastAsia" w:asciiTheme="minorEastAsia" w:hAnsiTheme="minorEastAsia"/>
        </w:rPr>
        <w:t>2020</w:t>
      </w:r>
      <w:r>
        <w:rPr>
          <w:rFonts w:hint="eastAsia" w:asciiTheme="minorEastAsia" w:hAnsiTheme="minorEastAsia"/>
        </w:rPr>
        <w:t>年１月から同年</w:t>
      </w:r>
      <w:r>
        <w:rPr>
          <w:rFonts w:hint="eastAsia" w:asciiTheme="minorEastAsia" w:hAnsiTheme="minorEastAsia"/>
        </w:rPr>
        <w:t>12</w:t>
      </w:r>
      <w:r>
        <w:rPr>
          <w:rFonts w:hint="eastAsia" w:asciiTheme="minorEastAsia" w:hAnsiTheme="minorEastAsia"/>
        </w:rPr>
        <w:t>月のいずれかの１月が、前年の同月と比較して、売上げが</w:t>
      </w:r>
      <w:r>
        <w:rPr>
          <w:rFonts w:hint="eastAsia" w:asciiTheme="minorEastAsia" w:hAnsiTheme="minorEastAsia"/>
        </w:rPr>
        <w:t>25</w:t>
      </w:r>
      <w:r>
        <w:rPr>
          <w:rFonts w:hint="eastAsia" w:asciiTheme="minorEastAsia" w:hAnsiTheme="minorEastAsia"/>
        </w:rPr>
        <w:t>％以上減少していること。</w:t>
      </w:r>
    </w:p>
    <w:p>
      <w:pPr>
        <w:pStyle w:val="0"/>
        <w:ind w:left="525" w:leftChars="50" w:hanging="420" w:hangingChars="200"/>
        <w:jc w:val="left"/>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前号に規定するもののほか、市長が支援の対象要件に該当すると判断したとき。</w:t>
      </w:r>
    </w:p>
    <w:p>
      <w:pPr>
        <w:pStyle w:val="0"/>
        <w:ind w:left="210" w:leftChars="100"/>
        <w:jc w:val="left"/>
        <w:rPr>
          <w:rFonts w:hint="default" w:asciiTheme="minorEastAsia" w:hAnsiTheme="minorEastAsia"/>
        </w:rPr>
      </w:pPr>
      <w:r>
        <w:rPr>
          <w:rFonts w:hint="eastAsia" w:asciiTheme="minorEastAsia" w:hAnsiTheme="minorEastAsia"/>
        </w:rPr>
        <w:t>（支援額）</w:t>
      </w:r>
    </w:p>
    <w:p>
      <w:pPr>
        <w:pStyle w:val="0"/>
        <w:ind w:left="210" w:hanging="210" w:hangingChars="100"/>
        <w:jc w:val="left"/>
        <w:rPr>
          <w:rFonts w:hint="default" w:asciiTheme="minorEastAsia" w:hAnsiTheme="minorEastAsia"/>
        </w:rPr>
      </w:pPr>
      <w:r>
        <w:rPr>
          <w:rFonts w:hint="eastAsia" w:asciiTheme="minorEastAsia" w:hAnsiTheme="minorEastAsia"/>
        </w:rPr>
        <w:t>第５条　支援対象者に対し、予算の定める範囲内により、１経営体あたり</w:t>
      </w:r>
      <w:r>
        <w:rPr>
          <w:rFonts w:hint="eastAsia" w:asciiTheme="minorEastAsia" w:hAnsiTheme="minorEastAsia"/>
        </w:rPr>
        <w:t>10</w:t>
      </w:r>
      <w:r>
        <w:rPr>
          <w:rFonts w:hint="eastAsia" w:asciiTheme="minorEastAsia" w:hAnsiTheme="minorEastAsia"/>
        </w:rPr>
        <w:t>万円を支給する。</w:t>
      </w:r>
    </w:p>
    <w:p>
      <w:pPr>
        <w:pStyle w:val="0"/>
        <w:ind w:left="210" w:hanging="210" w:hangingChars="100"/>
        <w:jc w:val="left"/>
        <w:rPr>
          <w:rFonts w:hint="default" w:asciiTheme="minorEastAsia" w:hAnsiTheme="minorEastAsia"/>
        </w:rPr>
      </w:pPr>
      <w:r>
        <w:rPr>
          <w:rFonts w:hint="eastAsia" w:asciiTheme="minorEastAsia" w:hAnsiTheme="minorEastAsia"/>
        </w:rPr>
        <w:t>　（支援金の交付申請）</w:t>
      </w:r>
    </w:p>
    <w:p>
      <w:pPr>
        <w:pStyle w:val="0"/>
        <w:ind w:left="210" w:hanging="210" w:hangingChars="100"/>
        <w:jc w:val="left"/>
        <w:rPr>
          <w:rFonts w:hint="default" w:asciiTheme="minorEastAsia" w:hAnsiTheme="minorEastAsia"/>
        </w:rPr>
      </w:pPr>
      <w:r>
        <w:rPr>
          <w:rFonts w:hint="eastAsia" w:asciiTheme="minorEastAsia" w:hAnsiTheme="minorEastAsia"/>
        </w:rPr>
        <w:t>第６条　農畜産業緊急支援金（以下「支援金」という。）の交付を受けようとする者は、農畜産業緊急支援金交付申請書（別記様式第１号）に、次の各号に掲げる書類を添えて、市長に提出しなければならない。</w:t>
      </w:r>
    </w:p>
    <w:p>
      <w:pPr>
        <w:pStyle w:val="0"/>
        <w:ind w:left="210" w:leftChars="10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１</w:t>
      </w:r>
      <w:r>
        <w:rPr>
          <w:rFonts w:hint="eastAsia"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支援要件に該当する旨の積算根拠となる書類等の写し</w:t>
      </w:r>
    </w:p>
    <w:p>
      <w:pPr>
        <w:pStyle w:val="0"/>
        <w:ind w:left="210" w:leftChars="10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誓約書（別記様式第２号）</w:t>
      </w:r>
    </w:p>
    <w:p>
      <w:pPr>
        <w:pStyle w:val="0"/>
        <w:ind w:left="210" w:leftChars="10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rPr>
        <w:t>振込口座がわかる書類</w:t>
      </w:r>
    </w:p>
    <w:p>
      <w:pPr>
        <w:pStyle w:val="0"/>
        <w:ind w:left="210" w:leftChars="10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４</w:t>
      </w:r>
      <w:r>
        <w:rPr>
          <w:rFonts w:hint="eastAsia" w:asciiTheme="minorEastAsia" w:hAnsiTheme="minorEastAsia"/>
        </w:rPr>
        <w:t>)</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その他市長が必要と認める書類</w:t>
      </w:r>
    </w:p>
    <w:p>
      <w:pPr>
        <w:pStyle w:val="0"/>
        <w:ind w:left="210" w:leftChars="100"/>
        <w:jc w:val="left"/>
        <w:rPr>
          <w:rFonts w:hint="default" w:asciiTheme="minorEastAsia" w:hAnsiTheme="minorEastAsia"/>
        </w:rPr>
      </w:pPr>
      <w:r>
        <w:rPr>
          <w:rFonts w:hint="eastAsia" w:asciiTheme="minorEastAsia" w:hAnsiTheme="minorEastAsia"/>
        </w:rPr>
        <w:t>（支援金交付の決定）</w:t>
      </w:r>
    </w:p>
    <w:p>
      <w:pPr>
        <w:pStyle w:val="0"/>
        <w:ind w:left="210" w:hanging="210" w:hangingChars="100"/>
        <w:jc w:val="left"/>
        <w:rPr>
          <w:rFonts w:hint="default" w:asciiTheme="minorEastAsia" w:hAnsiTheme="minorEastAsia"/>
        </w:rPr>
      </w:pPr>
      <w:r>
        <w:rPr>
          <w:rFonts w:hint="eastAsia" w:asciiTheme="minorEastAsia" w:hAnsiTheme="minorEastAsia"/>
        </w:rPr>
        <w:t>第７条　市長は、前条の規定による支援金の交付申請を受けた場合は、書類の内容を審査し、支援金を交付すべきと認めたときは、支援金の交付を決定するものとする。</w:t>
      </w:r>
    </w:p>
    <w:p>
      <w:pPr>
        <w:pStyle w:val="0"/>
        <w:ind w:left="210" w:hanging="210" w:hangingChars="100"/>
        <w:jc w:val="left"/>
        <w:rPr>
          <w:rFonts w:hint="default" w:asciiTheme="minorEastAsia" w:hAnsiTheme="minorEastAsia"/>
        </w:rPr>
      </w:pPr>
      <w:r>
        <w:rPr>
          <w:rFonts w:hint="eastAsia" w:asciiTheme="minorEastAsia" w:hAnsiTheme="minorEastAsia"/>
        </w:rPr>
        <w:t>２　市長は、支援金の交付を決定したときは、農畜産業緊急支援金交付決定通知書（別記様式第３号）により申請者に対し通知するものとする。</w:t>
      </w:r>
    </w:p>
    <w:p>
      <w:pPr>
        <w:pStyle w:val="0"/>
        <w:ind w:left="210" w:hanging="210" w:hangingChars="100"/>
        <w:jc w:val="left"/>
        <w:rPr>
          <w:rFonts w:hint="default" w:asciiTheme="minorEastAsia" w:hAnsiTheme="minorEastAsia"/>
        </w:rPr>
      </w:pPr>
      <w:r>
        <w:rPr>
          <w:rFonts w:hint="eastAsia" w:asciiTheme="minorEastAsia" w:hAnsiTheme="minorEastAsia"/>
        </w:rPr>
        <w:t>（申請の取下げのできる期間）</w:t>
      </w:r>
    </w:p>
    <w:p>
      <w:pPr>
        <w:pStyle w:val="0"/>
        <w:ind w:left="210" w:hanging="210" w:hangingChars="100"/>
        <w:jc w:val="left"/>
        <w:rPr>
          <w:rFonts w:hint="default" w:asciiTheme="minorEastAsia" w:hAnsiTheme="minorEastAsia"/>
        </w:rPr>
      </w:pPr>
      <w:r>
        <w:rPr>
          <w:rFonts w:hint="eastAsia" w:asciiTheme="minorEastAsia" w:hAnsiTheme="minorEastAsia"/>
        </w:rPr>
        <w:t>第８条　規則第７条第１項の規定による申請の取下げのできる期間は、交付決定の通知を受理した日から起算して</w:t>
      </w:r>
      <w:r>
        <w:rPr>
          <w:rFonts w:hint="eastAsia" w:asciiTheme="minorEastAsia" w:hAnsiTheme="minorEastAsia"/>
        </w:rPr>
        <w:t>10</w:t>
      </w:r>
      <w:r>
        <w:rPr>
          <w:rFonts w:hint="eastAsia" w:asciiTheme="minorEastAsia" w:hAnsiTheme="minorEastAsia"/>
        </w:rPr>
        <w:t>日を経過した日までとする。</w:t>
      </w:r>
    </w:p>
    <w:p>
      <w:pPr>
        <w:pStyle w:val="0"/>
        <w:ind w:left="210" w:hanging="210" w:hangingChars="100"/>
        <w:jc w:val="left"/>
        <w:rPr>
          <w:rFonts w:hint="default" w:asciiTheme="minorEastAsia" w:hAnsiTheme="minorEastAsia"/>
        </w:rPr>
      </w:pPr>
      <w:r>
        <w:rPr>
          <w:rFonts w:hint="eastAsia" w:asciiTheme="minorEastAsia" w:hAnsiTheme="minorEastAsia"/>
        </w:rPr>
        <w:t>（支援金の交付）</w:t>
      </w:r>
    </w:p>
    <w:p>
      <w:pPr>
        <w:pStyle w:val="0"/>
        <w:ind w:left="210" w:hanging="210" w:hangingChars="100"/>
        <w:jc w:val="left"/>
        <w:rPr>
          <w:rFonts w:hint="default" w:asciiTheme="minorEastAsia" w:hAnsiTheme="minorEastAsia"/>
        </w:rPr>
      </w:pPr>
      <w:r>
        <w:rPr>
          <w:rFonts w:hint="eastAsia" w:asciiTheme="minorEastAsia" w:hAnsiTheme="minorEastAsia"/>
        </w:rPr>
        <w:t>第９条　市長は、支援金の交付を決定し、当該支援を決定した者より農畜産業緊急支援金交付請求書（別記様式第４号）の提出があった場合は、速やかに支援金を交付するものとする。</w:t>
      </w:r>
    </w:p>
    <w:p>
      <w:pPr>
        <w:pStyle w:val="0"/>
        <w:ind w:left="840" w:hanging="840" w:hangingChars="400"/>
        <w:jc w:val="left"/>
        <w:rPr>
          <w:rFonts w:hint="default" w:asciiTheme="minorEastAsia" w:hAnsiTheme="minorEastAsia"/>
        </w:rPr>
      </w:pPr>
      <w:r>
        <w:rPr>
          <w:rFonts w:hint="eastAsia" w:asciiTheme="minorEastAsia" w:hAnsiTheme="minorEastAsia"/>
        </w:rPr>
        <w:t>　（支援金の交付の決定の取消し等）</w:t>
      </w:r>
    </w:p>
    <w:p>
      <w:pPr>
        <w:pStyle w:val="0"/>
        <w:ind w:left="210" w:hanging="210" w:hangingChars="100"/>
        <w:jc w:val="left"/>
        <w:rPr>
          <w:rFonts w:hint="default" w:asciiTheme="minorEastAsia" w:hAnsiTheme="minorEastAsia"/>
        </w:rPr>
      </w:pPr>
      <w:r>
        <w:rPr>
          <w:rFonts w:hint="eastAsia" w:asciiTheme="minorEastAsia" w:hAnsiTheme="minorEastAsia"/>
        </w:rPr>
        <w:t>第</w:t>
      </w:r>
      <w:r>
        <w:rPr>
          <w:rFonts w:hint="eastAsia" w:asciiTheme="minorEastAsia" w:hAnsiTheme="minorEastAsia"/>
        </w:rPr>
        <w:t>10</w:t>
      </w:r>
      <w:r>
        <w:rPr>
          <w:rFonts w:hint="eastAsia" w:asciiTheme="minorEastAsia" w:hAnsiTheme="minorEastAsia"/>
        </w:rPr>
        <w:t>条　市長は、支援の決定を受けた者が次の各号のいずれかに該当すると認めたときは、支援金の交付の決定を取り消し、又は既に交付した支援金を返還させることができる。</w:t>
      </w:r>
    </w:p>
    <w:p>
      <w:pPr>
        <w:pStyle w:val="28"/>
        <w:numPr>
          <w:ilvl w:val="0"/>
          <w:numId w:val="2"/>
        </w:numPr>
        <w:ind w:leftChars="0"/>
        <w:jc w:val="left"/>
        <w:rPr>
          <w:rFonts w:hint="default" w:asciiTheme="minorEastAsia" w:hAnsiTheme="minorEastAsia"/>
        </w:rPr>
      </w:pPr>
      <w:r>
        <w:rPr>
          <w:rFonts w:hint="eastAsia" w:asciiTheme="minorEastAsia" w:hAnsiTheme="minorEastAsia"/>
        </w:rPr>
        <w:t>誓約書の内容に違反したと認められるとき。</w:t>
      </w:r>
    </w:p>
    <w:p>
      <w:pPr>
        <w:pStyle w:val="0"/>
        <w:ind w:left="630" w:leftChars="50" w:hanging="525" w:hangingChars="250"/>
        <w:jc w:val="lef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２</w:t>
      </w:r>
      <w:r>
        <w:rPr>
          <w:rFonts w:hint="eastAsia" w:asciiTheme="minorEastAsia" w:hAnsiTheme="minorEastAsia"/>
        </w:rPr>
        <w:t>)</w:t>
      </w:r>
      <w:r>
        <w:rPr>
          <w:rFonts w:hint="eastAsia" w:asciiTheme="minorEastAsia" w:hAnsiTheme="minorEastAsia"/>
        </w:rPr>
        <w:t>　前号に掲げるもののほか、市長が支援金を交付することが不適切であると認めたとき。　</w:t>
      </w:r>
    </w:p>
    <w:p>
      <w:pPr>
        <w:pStyle w:val="0"/>
        <w:ind w:left="210" w:hanging="210" w:hangingChars="100"/>
        <w:jc w:val="left"/>
        <w:rPr>
          <w:rFonts w:hint="default" w:asciiTheme="minorEastAsia" w:hAnsiTheme="minorEastAsia"/>
        </w:rPr>
      </w:pPr>
      <w:r>
        <w:rPr>
          <w:rFonts w:hint="eastAsia" w:asciiTheme="minorEastAsia" w:hAnsiTheme="minorEastAsia"/>
        </w:rPr>
        <w:t>　（その他）</w:t>
      </w:r>
    </w:p>
    <w:p>
      <w:pPr>
        <w:pStyle w:val="0"/>
        <w:ind w:left="210" w:hanging="210" w:hangingChars="100"/>
        <w:jc w:val="left"/>
        <w:rPr>
          <w:rFonts w:hint="eastAsia" w:asciiTheme="minorEastAsia" w:hAnsiTheme="minorEastAsia"/>
        </w:rPr>
      </w:pPr>
      <w:r>
        <w:rPr>
          <w:rFonts w:hint="eastAsia" w:asciiTheme="minorEastAsia" w:hAnsiTheme="minorEastAsia"/>
        </w:rPr>
        <w:t>第</w:t>
      </w:r>
      <w:r>
        <w:rPr>
          <w:rFonts w:hint="eastAsia" w:asciiTheme="minorEastAsia" w:hAnsiTheme="minorEastAsia"/>
        </w:rPr>
        <w:t>11</w:t>
      </w:r>
      <w:r>
        <w:rPr>
          <w:rFonts w:hint="eastAsia" w:asciiTheme="minorEastAsia" w:hAnsiTheme="minorEastAsia"/>
        </w:rPr>
        <w:t>条　この要綱の実施のために必要な事項は、市長が別に定める。</w:t>
      </w:r>
    </w:p>
    <w:p>
      <w:pPr>
        <w:pStyle w:val="0"/>
        <w:ind w:left="210" w:leftChars="100" w:firstLine="420" w:firstLineChars="200"/>
        <w:jc w:val="left"/>
        <w:rPr>
          <w:rFonts w:hint="default" w:asciiTheme="minorEastAsia" w:hAnsiTheme="minorEastAsia"/>
        </w:rPr>
      </w:pPr>
      <w:r>
        <w:rPr>
          <w:rFonts w:hint="eastAsia" w:asciiTheme="minorEastAsia" w:hAnsiTheme="minorEastAsia"/>
        </w:rPr>
        <w:t>附　則</w:t>
      </w:r>
    </w:p>
    <w:p>
      <w:pPr>
        <w:pStyle w:val="0"/>
        <w:ind w:left="210" w:leftChars="100"/>
        <w:jc w:val="left"/>
        <w:rPr>
          <w:rFonts w:hint="default" w:asciiTheme="minorEastAsia" w:hAnsiTheme="minorEastAsia"/>
        </w:rPr>
      </w:pPr>
      <w:r>
        <w:rPr>
          <w:rFonts w:hint="eastAsia" w:asciiTheme="minorEastAsia" w:hAnsiTheme="minorEastAsia"/>
        </w:rPr>
        <w:t>（施行期日）</w:t>
      </w:r>
    </w:p>
    <w:p>
      <w:pPr>
        <w:pStyle w:val="0"/>
        <w:jc w:val="left"/>
        <w:rPr>
          <w:rFonts w:hint="default" w:asciiTheme="minorEastAsia" w:hAnsiTheme="minorEastAsia"/>
        </w:rPr>
      </w:pPr>
      <w:r>
        <w:rPr>
          <w:rFonts w:hint="eastAsia" w:asciiTheme="minorEastAsia" w:hAnsiTheme="minorEastAsia"/>
        </w:rPr>
        <w:t>１　この要綱は、令和２年５月</w:t>
      </w:r>
      <w:r>
        <w:rPr>
          <w:rFonts w:hint="eastAsia" w:asciiTheme="minorEastAsia" w:hAnsiTheme="minorEastAsia"/>
        </w:rPr>
        <w:t>19</w:t>
      </w:r>
      <w:r>
        <w:rPr>
          <w:rFonts w:hint="eastAsia" w:asciiTheme="minorEastAsia" w:hAnsiTheme="minorEastAsia"/>
        </w:rPr>
        <w:t>日から施行する。</w:t>
      </w:r>
    </w:p>
    <w:p>
      <w:pPr>
        <w:pStyle w:val="0"/>
        <w:ind w:left="210" w:leftChars="100"/>
        <w:jc w:val="left"/>
        <w:rPr>
          <w:rFonts w:hint="default" w:asciiTheme="minorEastAsia" w:hAnsiTheme="minorEastAsia"/>
        </w:rPr>
      </w:pPr>
      <w:r>
        <w:rPr>
          <w:rFonts w:hint="eastAsia" w:asciiTheme="minorEastAsia" w:hAnsiTheme="minorEastAsia"/>
        </w:rPr>
        <w:t>（要綱の失効）</w:t>
      </w:r>
    </w:p>
    <w:p>
      <w:pPr>
        <w:pStyle w:val="0"/>
        <w:jc w:val="left"/>
        <w:rPr>
          <w:rFonts w:hint="default" w:asciiTheme="minorEastAsia" w:hAnsiTheme="minorEastAsia"/>
        </w:rPr>
      </w:pPr>
      <w:r>
        <w:rPr>
          <w:rFonts w:hint="eastAsia" w:asciiTheme="minorEastAsia" w:hAnsiTheme="minorEastAsia"/>
        </w:rPr>
        <w:t>２　この要綱は、令和３年３月</w:t>
      </w:r>
      <w:r>
        <w:rPr>
          <w:rFonts w:hint="eastAsia" w:asciiTheme="minorEastAsia" w:hAnsiTheme="minorEastAsia"/>
        </w:rPr>
        <w:t>31</w:t>
      </w:r>
      <w:r>
        <w:rPr>
          <w:rFonts w:hint="eastAsia" w:asciiTheme="minorEastAsia" w:hAnsiTheme="minorEastAsia"/>
        </w:rPr>
        <w:t>日限り、その効力を失う。</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BA25312"/>
    <w:lvl w:ilvl="0" w:tplc="BC02144E">
      <w:start w:val="1"/>
      <w:numFmt w:val="decimalFullWidth"/>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3E0492EE"/>
    <w:lvl w:ilvl="0" w:tplc="8280CA88">
      <w:start w:val="1"/>
      <w:numFmt w:val="decimalFullWidth"/>
      <w:lvlText w:val="(%1)"/>
      <w:lvlJc w:val="left"/>
      <w:pPr>
        <w:ind w:left="840" w:hanging="63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List Paragraph"/>
    <w:basedOn w:val="0"/>
    <w:next w:val="28"/>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3818</TotalTime>
  <Pages>2</Pages>
  <Words>15</Words>
  <Characters>1549</Characters>
  <Application>JUST Note</Application>
  <Lines>63</Lines>
  <Paragraphs>41</Paragraphs>
  <CharactersWithSpaces>1581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野田　昌弘</dc:creator>
  <cp:lastModifiedBy>清　剛志</cp:lastModifiedBy>
  <cp:lastPrinted>2020-06-16T00:09:44Z</cp:lastPrinted>
  <dcterms:created xsi:type="dcterms:W3CDTF">2020-04-24T08:46:00Z</dcterms:created>
  <dcterms:modified xsi:type="dcterms:W3CDTF">2020-06-16T00:09:36Z</dcterms:modified>
  <cp:revision>28</cp:revision>
</cp:coreProperties>
</file>