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6F0EF" w14:textId="3156E063" w:rsidR="00CC78D9" w:rsidRPr="00CC78D9" w:rsidRDefault="004E2D0E" w:rsidP="00CC78D9">
      <w:pPr>
        <w:rPr>
          <w:rFonts w:ascii="ＭＳ 明朝" w:eastAsia="ＭＳ 明朝" w:hAnsi="ＭＳ 明朝"/>
          <w:sz w:val="24"/>
          <w:szCs w:val="24"/>
        </w:rPr>
      </w:pPr>
      <w:bookmarkStart w:id="0" w:name="_Hlk147241113"/>
      <w:r>
        <w:rPr>
          <w:rFonts w:ascii="ＭＳ 明朝" w:eastAsia="ＭＳ 明朝" w:hAnsi="ＭＳ 明朝" w:hint="eastAsia"/>
          <w:sz w:val="24"/>
          <w:szCs w:val="24"/>
        </w:rPr>
        <w:t xml:space="preserve">　　　</w:t>
      </w:r>
      <w:r w:rsidR="00CC78D9" w:rsidRPr="00CC78D9">
        <w:rPr>
          <w:rFonts w:ascii="ＭＳ 明朝" w:eastAsia="ＭＳ 明朝" w:hAnsi="ＭＳ 明朝" w:hint="eastAsia"/>
          <w:sz w:val="24"/>
          <w:szCs w:val="24"/>
        </w:rPr>
        <w:t>串間市犯罪被害者等支援条例</w:t>
      </w:r>
    </w:p>
    <w:p w14:paraId="4E05D9B0" w14:textId="77777777" w:rsidR="00CC78D9" w:rsidRPr="00CC78D9" w:rsidRDefault="00CC78D9" w:rsidP="00CC78D9">
      <w:pPr>
        <w:rPr>
          <w:rFonts w:ascii="ＭＳ 明朝" w:eastAsia="ＭＳ 明朝" w:hAnsi="ＭＳ 明朝"/>
          <w:sz w:val="24"/>
          <w:szCs w:val="24"/>
        </w:rPr>
      </w:pPr>
    </w:p>
    <w:p w14:paraId="517D1F1C" w14:textId="4C8F7158" w:rsidR="00CC78D9" w:rsidRPr="00CC78D9" w:rsidRDefault="00CC78D9" w:rsidP="00CC78D9">
      <w:pPr>
        <w:rPr>
          <w:rFonts w:ascii="ＭＳ 明朝" w:eastAsia="ＭＳ 明朝" w:hAnsi="ＭＳ 明朝"/>
          <w:sz w:val="24"/>
          <w:szCs w:val="24"/>
        </w:rPr>
      </w:pPr>
      <w:r>
        <w:rPr>
          <w:rFonts w:ascii="ＭＳ 明朝" w:eastAsia="ＭＳ 明朝" w:hAnsi="ＭＳ 明朝" w:hint="eastAsia"/>
          <w:sz w:val="24"/>
          <w:szCs w:val="24"/>
        </w:rPr>
        <w:t xml:space="preserve">　</w:t>
      </w:r>
      <w:r w:rsidRPr="00CC78D9">
        <w:rPr>
          <w:rFonts w:ascii="ＭＳ 明朝" w:eastAsia="ＭＳ 明朝" w:hAnsi="ＭＳ 明朝" w:hint="eastAsia"/>
          <w:sz w:val="24"/>
          <w:szCs w:val="24"/>
        </w:rPr>
        <w:t>（目的）</w:t>
      </w:r>
    </w:p>
    <w:p w14:paraId="481F5DC6" w14:textId="5E98D87A" w:rsidR="00CC78D9" w:rsidRPr="00CC78D9" w:rsidRDefault="00CC78D9" w:rsidP="00CC78D9">
      <w:pPr>
        <w:ind w:left="252" w:hangingChars="105" w:hanging="252"/>
        <w:rPr>
          <w:rFonts w:ascii="ＭＳ 明朝" w:eastAsia="ＭＳ 明朝" w:hAnsi="ＭＳ 明朝"/>
          <w:sz w:val="24"/>
          <w:szCs w:val="24"/>
        </w:rPr>
      </w:pPr>
      <w:r w:rsidRPr="00CC78D9">
        <w:rPr>
          <w:rFonts w:ascii="ＭＳ 明朝" w:eastAsia="ＭＳ 明朝" w:hAnsi="ＭＳ 明朝" w:hint="eastAsia"/>
          <w:sz w:val="24"/>
          <w:szCs w:val="24"/>
        </w:rPr>
        <w:t>第１条</w:t>
      </w:r>
      <w:r w:rsidRPr="00CC78D9">
        <w:rPr>
          <w:rFonts w:ascii="ＭＳ 明朝" w:eastAsia="ＭＳ 明朝" w:hAnsi="ＭＳ 明朝" w:hint="eastAsia"/>
          <w:b/>
          <w:bCs/>
          <w:sz w:val="24"/>
          <w:szCs w:val="24"/>
        </w:rPr>
        <w:t xml:space="preserve">　</w:t>
      </w:r>
      <w:r w:rsidRPr="00CC78D9">
        <w:rPr>
          <w:rFonts w:ascii="ＭＳ 明朝" w:eastAsia="ＭＳ 明朝" w:hAnsi="ＭＳ 明朝" w:hint="eastAsia"/>
          <w:sz w:val="24"/>
          <w:szCs w:val="24"/>
        </w:rPr>
        <w:t>この条例は、犯罪被害者等基本法（平成16年法律第161号。以下「法」という。）に基づき、串間市における犯罪被害者等の支援のための基本となる事項を定めることにより、犯罪被害者等が必要とする支援を総合的に推進し、もって犯罪被害者等が受けた被害の軽減及び回復を図るとともに、市民が安心して暮らすことができる地域社会の実現に寄与することを目的とする。</w:t>
      </w:r>
    </w:p>
    <w:p w14:paraId="765D3E48" w14:textId="35FC2618" w:rsidR="00CC78D9" w:rsidRPr="00CC78D9" w:rsidRDefault="00CC78D9" w:rsidP="00CC78D9">
      <w:pPr>
        <w:rPr>
          <w:rFonts w:ascii="ＭＳ 明朝" w:eastAsia="ＭＳ 明朝" w:hAnsi="ＭＳ 明朝"/>
          <w:sz w:val="24"/>
          <w:szCs w:val="24"/>
        </w:rPr>
      </w:pPr>
      <w:r>
        <w:rPr>
          <w:rFonts w:ascii="ＭＳ 明朝" w:eastAsia="ＭＳ 明朝" w:hAnsi="ＭＳ 明朝" w:hint="eastAsia"/>
          <w:sz w:val="24"/>
          <w:szCs w:val="24"/>
        </w:rPr>
        <w:t xml:space="preserve">　</w:t>
      </w:r>
      <w:r w:rsidRPr="00CC78D9">
        <w:rPr>
          <w:rFonts w:ascii="ＭＳ 明朝" w:eastAsia="ＭＳ 明朝" w:hAnsi="ＭＳ 明朝" w:hint="eastAsia"/>
          <w:sz w:val="24"/>
          <w:szCs w:val="24"/>
        </w:rPr>
        <w:t>（定義）</w:t>
      </w:r>
    </w:p>
    <w:p w14:paraId="722B49B0" w14:textId="6C1A8870" w:rsidR="00CC78D9" w:rsidRPr="00CC78D9" w:rsidRDefault="00CC78D9" w:rsidP="00CC78D9">
      <w:pPr>
        <w:ind w:left="283" w:hangingChars="118" w:hanging="283"/>
        <w:rPr>
          <w:rFonts w:ascii="ＭＳ 明朝" w:eastAsia="ＭＳ 明朝" w:hAnsi="ＭＳ 明朝"/>
          <w:sz w:val="24"/>
          <w:szCs w:val="24"/>
        </w:rPr>
      </w:pPr>
      <w:r w:rsidRPr="00CC78D9">
        <w:rPr>
          <w:rFonts w:ascii="ＭＳ 明朝" w:eastAsia="ＭＳ 明朝" w:hAnsi="ＭＳ 明朝" w:hint="eastAsia"/>
          <w:sz w:val="24"/>
          <w:szCs w:val="24"/>
        </w:rPr>
        <w:t>第２条</w:t>
      </w:r>
      <w:r w:rsidRPr="00CC78D9">
        <w:rPr>
          <w:rFonts w:ascii="ＭＳ 明朝" w:eastAsia="ＭＳ 明朝" w:hAnsi="ＭＳ 明朝" w:hint="eastAsia"/>
          <w:b/>
          <w:bCs/>
          <w:sz w:val="24"/>
          <w:szCs w:val="24"/>
        </w:rPr>
        <w:t xml:space="preserve">　</w:t>
      </w:r>
      <w:r w:rsidRPr="00CC78D9">
        <w:rPr>
          <w:rFonts w:ascii="ＭＳ 明朝" w:eastAsia="ＭＳ 明朝" w:hAnsi="ＭＳ 明朝" w:hint="eastAsia"/>
          <w:sz w:val="24"/>
          <w:szCs w:val="24"/>
        </w:rPr>
        <w:t>この条例において、次の各号に掲げる用語の意義は、当該各号に定めると</w:t>
      </w:r>
      <w:r>
        <w:rPr>
          <w:rFonts w:ascii="ＭＳ 明朝" w:eastAsia="ＭＳ 明朝" w:hAnsi="ＭＳ 明朝" w:hint="eastAsia"/>
          <w:sz w:val="24"/>
          <w:szCs w:val="24"/>
        </w:rPr>
        <w:t xml:space="preserve">　</w:t>
      </w:r>
      <w:r w:rsidRPr="00CC78D9">
        <w:rPr>
          <w:rFonts w:ascii="ＭＳ 明朝" w:eastAsia="ＭＳ 明朝" w:hAnsi="ＭＳ 明朝" w:hint="eastAsia"/>
          <w:sz w:val="24"/>
          <w:szCs w:val="24"/>
        </w:rPr>
        <w:t>ころによる。</w:t>
      </w:r>
    </w:p>
    <w:p w14:paraId="01B6D6C2" w14:textId="40DAFDC3" w:rsidR="00CC78D9" w:rsidRPr="00CC78D9" w:rsidRDefault="00CC78D9" w:rsidP="00CC78D9">
      <w:pPr>
        <w:rPr>
          <w:rFonts w:ascii="ＭＳ 明朝" w:eastAsia="ＭＳ 明朝" w:hAnsi="ＭＳ 明朝"/>
          <w:sz w:val="24"/>
          <w:szCs w:val="24"/>
        </w:rPr>
      </w:pPr>
      <w:r>
        <w:rPr>
          <w:rFonts w:ascii="ＭＳ 明朝" w:eastAsia="ＭＳ 明朝" w:hAnsi="ＭＳ 明朝" w:hint="eastAsia"/>
          <w:sz w:val="24"/>
          <w:szCs w:val="24"/>
        </w:rPr>
        <w:t xml:space="preserve">　</w:t>
      </w:r>
      <w:r w:rsidRPr="00CC78D9">
        <w:rPr>
          <w:rFonts w:ascii="ＭＳ 明朝" w:eastAsia="ＭＳ 明朝" w:hAnsi="ＭＳ 明朝" w:hint="eastAsia"/>
          <w:sz w:val="24"/>
          <w:szCs w:val="24"/>
        </w:rPr>
        <w:t>（１）　犯罪等　法第２条第１項に規定する犯罪等をいう。</w:t>
      </w:r>
    </w:p>
    <w:p w14:paraId="5E5980A7" w14:textId="2C45E726" w:rsidR="00CC78D9" w:rsidRPr="00CC78D9" w:rsidRDefault="00CC78D9" w:rsidP="00CC78D9">
      <w:pPr>
        <w:rPr>
          <w:rFonts w:ascii="ＭＳ 明朝" w:eastAsia="ＭＳ 明朝" w:hAnsi="ＭＳ 明朝"/>
          <w:sz w:val="24"/>
          <w:szCs w:val="24"/>
        </w:rPr>
      </w:pPr>
      <w:r>
        <w:rPr>
          <w:rFonts w:ascii="ＭＳ 明朝" w:eastAsia="ＭＳ 明朝" w:hAnsi="ＭＳ 明朝" w:hint="eastAsia"/>
          <w:sz w:val="24"/>
          <w:szCs w:val="24"/>
        </w:rPr>
        <w:t xml:space="preserve">　</w:t>
      </w:r>
      <w:r w:rsidRPr="00CC78D9">
        <w:rPr>
          <w:rFonts w:ascii="ＭＳ 明朝" w:eastAsia="ＭＳ 明朝" w:hAnsi="ＭＳ 明朝" w:hint="eastAsia"/>
          <w:sz w:val="24"/>
          <w:szCs w:val="24"/>
        </w:rPr>
        <w:t>（２）　犯罪被害者等　法第２条第２項に規定する犯罪被害者等をいう。</w:t>
      </w:r>
    </w:p>
    <w:p w14:paraId="2AA97F02" w14:textId="690B4872" w:rsidR="00CC78D9" w:rsidRPr="00CC78D9" w:rsidRDefault="00CC78D9" w:rsidP="00CC78D9">
      <w:pPr>
        <w:ind w:left="994" w:hangingChars="414" w:hanging="994"/>
        <w:rPr>
          <w:rFonts w:ascii="ＭＳ 明朝" w:eastAsia="ＭＳ 明朝" w:hAnsi="ＭＳ 明朝"/>
          <w:sz w:val="24"/>
          <w:szCs w:val="24"/>
        </w:rPr>
      </w:pPr>
      <w:r>
        <w:rPr>
          <w:rFonts w:ascii="ＭＳ 明朝" w:eastAsia="ＭＳ 明朝" w:hAnsi="ＭＳ 明朝" w:hint="eastAsia"/>
          <w:sz w:val="24"/>
          <w:szCs w:val="24"/>
        </w:rPr>
        <w:t xml:space="preserve">　</w:t>
      </w:r>
      <w:r w:rsidRPr="00CC78D9">
        <w:rPr>
          <w:rFonts w:ascii="ＭＳ 明朝" w:eastAsia="ＭＳ 明朝" w:hAnsi="ＭＳ 明朝" w:hint="eastAsia"/>
          <w:sz w:val="24"/>
          <w:szCs w:val="24"/>
        </w:rPr>
        <w:t>（３）　市民等　市内に住所を有する者又は市内に通勤し、若しくは通学する者</w:t>
      </w:r>
      <w:r>
        <w:rPr>
          <w:rFonts w:ascii="ＭＳ 明朝" w:eastAsia="ＭＳ 明朝" w:hAnsi="ＭＳ 明朝" w:hint="eastAsia"/>
          <w:sz w:val="24"/>
          <w:szCs w:val="24"/>
        </w:rPr>
        <w:t xml:space="preserve">　</w:t>
      </w:r>
      <w:r w:rsidRPr="00CC78D9">
        <w:rPr>
          <w:rFonts w:ascii="ＭＳ 明朝" w:eastAsia="ＭＳ 明朝" w:hAnsi="ＭＳ 明朝" w:hint="eastAsia"/>
          <w:sz w:val="24"/>
          <w:szCs w:val="24"/>
        </w:rPr>
        <w:t>（次号に掲げる事業者を除く。）をいう。</w:t>
      </w:r>
    </w:p>
    <w:p w14:paraId="437A2F44" w14:textId="50FE4C2E" w:rsidR="00CC78D9" w:rsidRPr="00CC78D9" w:rsidRDefault="00CC78D9" w:rsidP="00CC78D9">
      <w:pPr>
        <w:rPr>
          <w:rFonts w:ascii="ＭＳ 明朝" w:eastAsia="ＭＳ 明朝" w:hAnsi="ＭＳ 明朝"/>
          <w:sz w:val="24"/>
          <w:szCs w:val="24"/>
        </w:rPr>
      </w:pPr>
      <w:r>
        <w:rPr>
          <w:rFonts w:ascii="ＭＳ 明朝" w:eastAsia="ＭＳ 明朝" w:hAnsi="ＭＳ 明朝" w:hint="eastAsia"/>
          <w:sz w:val="24"/>
          <w:szCs w:val="24"/>
        </w:rPr>
        <w:t xml:space="preserve">　</w:t>
      </w:r>
      <w:r w:rsidRPr="00CC78D9">
        <w:rPr>
          <w:rFonts w:ascii="ＭＳ 明朝" w:eastAsia="ＭＳ 明朝" w:hAnsi="ＭＳ 明朝" w:hint="eastAsia"/>
          <w:sz w:val="24"/>
          <w:szCs w:val="24"/>
        </w:rPr>
        <w:t>（４）　事業者　市内において事業活動を行う個人又は法人その他の団体をいう。</w:t>
      </w:r>
    </w:p>
    <w:p w14:paraId="41741EBE" w14:textId="46BD6CD5" w:rsidR="00CC78D9" w:rsidRPr="00CC78D9" w:rsidRDefault="00CC78D9" w:rsidP="00CC78D9">
      <w:pPr>
        <w:ind w:left="965" w:hangingChars="402" w:hanging="965"/>
        <w:rPr>
          <w:rFonts w:ascii="ＭＳ 明朝" w:eastAsia="ＭＳ 明朝" w:hAnsi="ＭＳ 明朝"/>
          <w:sz w:val="24"/>
          <w:szCs w:val="24"/>
        </w:rPr>
      </w:pPr>
      <w:r>
        <w:rPr>
          <w:rFonts w:ascii="ＭＳ 明朝" w:eastAsia="ＭＳ 明朝" w:hAnsi="ＭＳ 明朝" w:hint="eastAsia"/>
          <w:sz w:val="24"/>
          <w:szCs w:val="24"/>
        </w:rPr>
        <w:t xml:space="preserve">　</w:t>
      </w:r>
      <w:r w:rsidRPr="00CC78D9">
        <w:rPr>
          <w:rFonts w:ascii="ＭＳ 明朝" w:eastAsia="ＭＳ 明朝" w:hAnsi="ＭＳ 明朝" w:hint="eastAsia"/>
          <w:sz w:val="24"/>
          <w:szCs w:val="24"/>
        </w:rPr>
        <w:t>（５）　関係機関等　国、都道府県、警察その他の行政機関、犯罪被害者等の支援を行う公共的団体又は民間の団体その他の犯罪被害者等の支援に関係するものをいう。</w:t>
      </w:r>
    </w:p>
    <w:p w14:paraId="1ECC2D1A" w14:textId="5248893E" w:rsidR="00CC78D9" w:rsidRPr="00CC78D9" w:rsidRDefault="00CC78D9" w:rsidP="00CC78D9">
      <w:pPr>
        <w:ind w:left="991" w:hangingChars="413" w:hanging="991"/>
        <w:rPr>
          <w:rFonts w:ascii="ＭＳ 明朝" w:eastAsia="ＭＳ 明朝" w:hAnsi="ＭＳ 明朝"/>
          <w:sz w:val="24"/>
          <w:szCs w:val="24"/>
        </w:rPr>
      </w:pPr>
      <w:r>
        <w:rPr>
          <w:rFonts w:ascii="ＭＳ 明朝" w:eastAsia="ＭＳ 明朝" w:hAnsi="ＭＳ 明朝" w:hint="eastAsia"/>
          <w:sz w:val="24"/>
          <w:szCs w:val="24"/>
        </w:rPr>
        <w:t xml:space="preserve">　</w:t>
      </w:r>
      <w:r w:rsidRPr="00CC78D9">
        <w:rPr>
          <w:rFonts w:ascii="ＭＳ 明朝" w:eastAsia="ＭＳ 明朝" w:hAnsi="ＭＳ 明朝" w:hint="eastAsia"/>
          <w:sz w:val="24"/>
          <w:szCs w:val="24"/>
        </w:rPr>
        <w:t>（６）　二次被害　犯罪等による直接的な被害を受けた後に、犯罪被害者等への配慮を欠いた言動、中傷、報道等により、犯罪被害者等が正当な理由なく受ける精神的な苦痛、心身の不調、名誉の毀損、平穏な生活の侵害、プライバシーの侵害、経済的な損失等の二次被害をいう。</w:t>
      </w:r>
    </w:p>
    <w:p w14:paraId="19EAFC44" w14:textId="254E3A7E" w:rsidR="00CC78D9" w:rsidRPr="00CC78D9" w:rsidRDefault="00CC78D9" w:rsidP="00CC78D9">
      <w:pPr>
        <w:rPr>
          <w:rFonts w:ascii="ＭＳ 明朝" w:eastAsia="ＭＳ 明朝" w:hAnsi="ＭＳ 明朝"/>
          <w:sz w:val="24"/>
          <w:szCs w:val="24"/>
        </w:rPr>
      </w:pPr>
      <w:r>
        <w:rPr>
          <w:rFonts w:ascii="ＭＳ 明朝" w:eastAsia="ＭＳ 明朝" w:hAnsi="ＭＳ 明朝" w:hint="eastAsia"/>
          <w:sz w:val="24"/>
          <w:szCs w:val="24"/>
        </w:rPr>
        <w:t xml:space="preserve">　</w:t>
      </w:r>
      <w:r w:rsidRPr="00CC78D9">
        <w:rPr>
          <w:rFonts w:ascii="ＭＳ 明朝" w:eastAsia="ＭＳ 明朝" w:hAnsi="ＭＳ 明朝" w:hint="eastAsia"/>
          <w:sz w:val="24"/>
          <w:szCs w:val="24"/>
        </w:rPr>
        <w:t>（基本理念）</w:t>
      </w:r>
    </w:p>
    <w:p w14:paraId="66DC6A8F" w14:textId="77777777" w:rsidR="00CC78D9" w:rsidRPr="00CC78D9" w:rsidRDefault="00CC78D9" w:rsidP="00CC78D9">
      <w:pPr>
        <w:ind w:left="264" w:hangingChars="110" w:hanging="264"/>
        <w:rPr>
          <w:rFonts w:ascii="ＭＳ 明朝" w:eastAsia="ＭＳ 明朝" w:hAnsi="ＭＳ 明朝"/>
          <w:sz w:val="24"/>
          <w:szCs w:val="24"/>
        </w:rPr>
      </w:pPr>
      <w:r w:rsidRPr="00CC78D9">
        <w:rPr>
          <w:rFonts w:ascii="ＭＳ 明朝" w:eastAsia="ＭＳ 明朝" w:hAnsi="ＭＳ 明朝" w:hint="eastAsia"/>
          <w:sz w:val="24"/>
          <w:szCs w:val="24"/>
        </w:rPr>
        <w:t>第３条</w:t>
      </w:r>
      <w:r w:rsidRPr="00CC78D9">
        <w:rPr>
          <w:rFonts w:ascii="ＭＳ 明朝" w:eastAsia="ＭＳ 明朝" w:hAnsi="ＭＳ 明朝" w:hint="eastAsia"/>
          <w:b/>
          <w:bCs/>
          <w:sz w:val="24"/>
          <w:szCs w:val="24"/>
        </w:rPr>
        <w:t xml:space="preserve">　</w:t>
      </w:r>
      <w:r w:rsidRPr="00CC78D9">
        <w:rPr>
          <w:rFonts w:ascii="ＭＳ 明朝" w:eastAsia="ＭＳ 明朝" w:hAnsi="ＭＳ 明朝" w:hint="eastAsia"/>
          <w:sz w:val="24"/>
          <w:szCs w:val="24"/>
        </w:rPr>
        <w:t>犯罪被害者等は、個人としての尊厳が重んぜられ、その尊厳にふさわしい処遇を保障される権利を有する。</w:t>
      </w:r>
    </w:p>
    <w:p w14:paraId="30F0D015" w14:textId="77777777" w:rsidR="00CC78D9" w:rsidRPr="00CC78D9" w:rsidRDefault="00CC78D9" w:rsidP="00CC78D9">
      <w:pPr>
        <w:ind w:left="252" w:hangingChars="105" w:hanging="252"/>
        <w:rPr>
          <w:rFonts w:ascii="ＭＳ 明朝" w:eastAsia="ＭＳ 明朝" w:hAnsi="ＭＳ 明朝"/>
          <w:sz w:val="24"/>
          <w:szCs w:val="24"/>
        </w:rPr>
      </w:pPr>
      <w:r w:rsidRPr="00CC78D9">
        <w:rPr>
          <w:rFonts w:ascii="ＭＳ 明朝" w:eastAsia="ＭＳ 明朝" w:hAnsi="ＭＳ 明朝" w:hint="eastAsia"/>
          <w:sz w:val="24"/>
          <w:szCs w:val="24"/>
        </w:rPr>
        <w:t>２　犯罪被害者等への支援は、迅速かつ公正に行うとともに、犯罪被害者等の経済負担について適切に配慮された、利用しやすいものであるものとする。</w:t>
      </w:r>
    </w:p>
    <w:p w14:paraId="216B9132" w14:textId="77777777" w:rsidR="00CC78D9" w:rsidRPr="00CC78D9" w:rsidRDefault="00CC78D9" w:rsidP="00CC78D9">
      <w:pPr>
        <w:ind w:left="223" w:hangingChars="93" w:hanging="223"/>
        <w:rPr>
          <w:rFonts w:ascii="ＭＳ 明朝" w:eastAsia="ＭＳ 明朝" w:hAnsi="ＭＳ 明朝"/>
          <w:sz w:val="24"/>
          <w:szCs w:val="24"/>
        </w:rPr>
      </w:pPr>
      <w:r w:rsidRPr="00CC78D9">
        <w:rPr>
          <w:rFonts w:ascii="ＭＳ 明朝" w:eastAsia="ＭＳ 明朝" w:hAnsi="ＭＳ 明朝" w:hint="eastAsia"/>
          <w:sz w:val="24"/>
          <w:szCs w:val="24"/>
        </w:rPr>
        <w:t>３　犯罪被害者等への支援は、犯罪被害者等が犯罪等により受けた被害又は二次被害の状況及び原因並びに犯罪被害者等が置かれている状況その他の事情に応じて、適切に行われるものとする。</w:t>
      </w:r>
    </w:p>
    <w:p w14:paraId="36ADDD4B" w14:textId="77777777" w:rsidR="00CC78D9" w:rsidRPr="00CC78D9" w:rsidRDefault="00CC78D9" w:rsidP="00CC78D9">
      <w:pPr>
        <w:ind w:left="283" w:hangingChars="118" w:hanging="283"/>
        <w:rPr>
          <w:rFonts w:ascii="ＭＳ 明朝" w:eastAsia="ＭＳ 明朝" w:hAnsi="ＭＳ 明朝"/>
          <w:sz w:val="24"/>
          <w:szCs w:val="24"/>
        </w:rPr>
      </w:pPr>
      <w:r w:rsidRPr="00CC78D9">
        <w:rPr>
          <w:rFonts w:ascii="ＭＳ 明朝" w:eastAsia="ＭＳ 明朝" w:hAnsi="ＭＳ 明朝" w:hint="eastAsia"/>
          <w:sz w:val="24"/>
          <w:szCs w:val="24"/>
        </w:rPr>
        <w:t>４　犯罪被害者等の支援は、犯罪被害者等が被害を受けたときから再び平穏な生活を営むことができるようになるまでの間、必要な支援を途切れることなく受けることができるよう行われるものとする。</w:t>
      </w:r>
    </w:p>
    <w:p w14:paraId="470F4D94" w14:textId="77777777" w:rsidR="00CC78D9" w:rsidRPr="00CC78D9" w:rsidRDefault="00CC78D9" w:rsidP="00CC78D9">
      <w:pPr>
        <w:ind w:left="252" w:hangingChars="105" w:hanging="252"/>
        <w:rPr>
          <w:rFonts w:ascii="ＭＳ 明朝" w:eastAsia="ＭＳ 明朝" w:hAnsi="ＭＳ 明朝"/>
          <w:sz w:val="24"/>
          <w:szCs w:val="24"/>
        </w:rPr>
      </w:pPr>
      <w:r w:rsidRPr="00CC78D9">
        <w:rPr>
          <w:rFonts w:ascii="ＭＳ 明朝" w:eastAsia="ＭＳ 明朝" w:hAnsi="ＭＳ 明朝" w:hint="eastAsia"/>
          <w:sz w:val="24"/>
          <w:szCs w:val="24"/>
        </w:rPr>
        <w:t>５　犯罪被害者等の支援は、二次被害を生じさせることのないよう行われるとともに、犯罪被害者等に関する個人情報の適切な取扱いの確保に最大限配慮し、適切に行われなければならない。</w:t>
      </w:r>
    </w:p>
    <w:p w14:paraId="311FFD9C" w14:textId="4526AA19" w:rsidR="00CC78D9" w:rsidRPr="00CC78D9" w:rsidRDefault="00CC78D9" w:rsidP="00CC78D9">
      <w:pPr>
        <w:rPr>
          <w:rFonts w:ascii="ＭＳ 明朝" w:eastAsia="ＭＳ 明朝" w:hAnsi="ＭＳ 明朝"/>
          <w:sz w:val="24"/>
          <w:szCs w:val="24"/>
        </w:rPr>
      </w:pPr>
      <w:r>
        <w:rPr>
          <w:rFonts w:ascii="ＭＳ 明朝" w:eastAsia="ＭＳ 明朝" w:hAnsi="ＭＳ 明朝" w:hint="eastAsia"/>
          <w:sz w:val="24"/>
          <w:szCs w:val="24"/>
        </w:rPr>
        <w:t xml:space="preserve">　</w:t>
      </w:r>
      <w:r w:rsidRPr="00CC78D9">
        <w:rPr>
          <w:rFonts w:ascii="ＭＳ 明朝" w:eastAsia="ＭＳ 明朝" w:hAnsi="ＭＳ 明朝" w:hint="eastAsia"/>
          <w:sz w:val="24"/>
          <w:szCs w:val="24"/>
        </w:rPr>
        <w:t>（市の責務）</w:t>
      </w:r>
    </w:p>
    <w:p w14:paraId="33511128" w14:textId="77777777" w:rsidR="00CC78D9" w:rsidRPr="00CC78D9" w:rsidRDefault="00CC78D9" w:rsidP="00CC78D9">
      <w:pPr>
        <w:ind w:left="252" w:hangingChars="105" w:hanging="252"/>
        <w:rPr>
          <w:rFonts w:ascii="ＭＳ 明朝" w:eastAsia="ＭＳ 明朝" w:hAnsi="ＭＳ 明朝"/>
          <w:sz w:val="24"/>
          <w:szCs w:val="24"/>
        </w:rPr>
      </w:pPr>
      <w:r w:rsidRPr="00CC78D9">
        <w:rPr>
          <w:rFonts w:ascii="ＭＳ 明朝" w:eastAsia="ＭＳ 明朝" w:hAnsi="ＭＳ 明朝" w:hint="eastAsia"/>
          <w:sz w:val="24"/>
          <w:szCs w:val="24"/>
        </w:rPr>
        <w:lastRenderedPageBreak/>
        <w:t>第４条</w:t>
      </w:r>
      <w:r w:rsidRPr="00CC78D9">
        <w:rPr>
          <w:rFonts w:ascii="ＭＳ 明朝" w:eastAsia="ＭＳ 明朝" w:hAnsi="ＭＳ 明朝" w:hint="eastAsia"/>
          <w:b/>
          <w:bCs/>
          <w:sz w:val="24"/>
          <w:szCs w:val="24"/>
        </w:rPr>
        <w:t xml:space="preserve">　</w:t>
      </w:r>
      <w:r w:rsidRPr="00CC78D9">
        <w:rPr>
          <w:rFonts w:ascii="ＭＳ 明朝" w:eastAsia="ＭＳ 明朝" w:hAnsi="ＭＳ 明朝" w:hint="eastAsia"/>
          <w:sz w:val="24"/>
          <w:szCs w:val="24"/>
        </w:rPr>
        <w:t>市は、前条に規定する基本理念（以下「基本理念」という。）に基づき、関係機関等との連携を図りながら、犯罪被害者等の支援に関する施策を講ずるものとする。</w:t>
      </w:r>
    </w:p>
    <w:p w14:paraId="480BE9F2" w14:textId="77584F01" w:rsidR="00CC78D9" w:rsidRPr="00CC78D9" w:rsidRDefault="00CC78D9" w:rsidP="00CC78D9">
      <w:pPr>
        <w:rPr>
          <w:rFonts w:ascii="ＭＳ 明朝" w:eastAsia="ＭＳ 明朝" w:hAnsi="ＭＳ 明朝"/>
          <w:sz w:val="24"/>
          <w:szCs w:val="24"/>
        </w:rPr>
      </w:pPr>
      <w:r>
        <w:rPr>
          <w:rFonts w:ascii="ＭＳ 明朝" w:eastAsia="ＭＳ 明朝" w:hAnsi="ＭＳ 明朝" w:hint="eastAsia"/>
          <w:sz w:val="24"/>
          <w:szCs w:val="24"/>
        </w:rPr>
        <w:t xml:space="preserve">　</w:t>
      </w:r>
      <w:r w:rsidRPr="00CC78D9">
        <w:rPr>
          <w:rFonts w:ascii="ＭＳ 明朝" w:eastAsia="ＭＳ 明朝" w:hAnsi="ＭＳ 明朝" w:hint="eastAsia"/>
          <w:sz w:val="24"/>
          <w:szCs w:val="24"/>
        </w:rPr>
        <w:t>（市民等の責務）</w:t>
      </w:r>
    </w:p>
    <w:p w14:paraId="0C1ACE85" w14:textId="77777777" w:rsidR="00CC78D9" w:rsidRPr="00CC78D9" w:rsidRDefault="00CC78D9" w:rsidP="00CC78D9">
      <w:pPr>
        <w:ind w:left="264" w:hangingChars="110" w:hanging="264"/>
        <w:rPr>
          <w:rFonts w:ascii="ＭＳ 明朝" w:eastAsia="ＭＳ 明朝" w:hAnsi="ＭＳ 明朝"/>
          <w:sz w:val="24"/>
          <w:szCs w:val="24"/>
        </w:rPr>
      </w:pPr>
      <w:r w:rsidRPr="00CC78D9">
        <w:rPr>
          <w:rFonts w:ascii="ＭＳ 明朝" w:eastAsia="ＭＳ 明朝" w:hAnsi="ＭＳ 明朝" w:hint="eastAsia"/>
          <w:sz w:val="24"/>
          <w:szCs w:val="24"/>
        </w:rPr>
        <w:t>第５条</w:t>
      </w:r>
      <w:r w:rsidRPr="00CC78D9">
        <w:rPr>
          <w:rFonts w:ascii="ＭＳ 明朝" w:eastAsia="ＭＳ 明朝" w:hAnsi="ＭＳ 明朝" w:hint="eastAsia"/>
          <w:b/>
          <w:bCs/>
          <w:sz w:val="24"/>
          <w:szCs w:val="24"/>
        </w:rPr>
        <w:t xml:space="preserve">　</w:t>
      </w:r>
      <w:r w:rsidRPr="00CC78D9">
        <w:rPr>
          <w:rFonts w:ascii="ＭＳ 明朝" w:eastAsia="ＭＳ 明朝" w:hAnsi="ＭＳ 明朝" w:hint="eastAsia"/>
          <w:sz w:val="24"/>
          <w:szCs w:val="24"/>
        </w:rPr>
        <w:t>市民等は、基本理念に基づき、犯罪被害者等が置かれている状況及び犯罪被害者等の支援の必要性について理解を深めるとともに、市及び関係機関等が行う犯罪被害者等の支援に関する施策に協力するよう努めるものとする。</w:t>
      </w:r>
    </w:p>
    <w:p w14:paraId="7B71837A" w14:textId="11DBD5F9" w:rsidR="00CC78D9" w:rsidRPr="00CC78D9" w:rsidRDefault="00CC78D9" w:rsidP="00CC78D9">
      <w:pPr>
        <w:rPr>
          <w:rFonts w:ascii="ＭＳ 明朝" w:eastAsia="ＭＳ 明朝" w:hAnsi="ＭＳ 明朝"/>
          <w:sz w:val="24"/>
          <w:szCs w:val="24"/>
        </w:rPr>
      </w:pPr>
      <w:r>
        <w:rPr>
          <w:rFonts w:ascii="ＭＳ 明朝" w:eastAsia="ＭＳ 明朝" w:hAnsi="ＭＳ 明朝" w:hint="eastAsia"/>
          <w:sz w:val="24"/>
          <w:szCs w:val="24"/>
        </w:rPr>
        <w:t xml:space="preserve">　</w:t>
      </w:r>
      <w:r w:rsidRPr="00CC78D9">
        <w:rPr>
          <w:rFonts w:ascii="ＭＳ 明朝" w:eastAsia="ＭＳ 明朝" w:hAnsi="ＭＳ 明朝" w:hint="eastAsia"/>
          <w:sz w:val="24"/>
          <w:szCs w:val="24"/>
        </w:rPr>
        <w:t>（事業者の責務）</w:t>
      </w:r>
    </w:p>
    <w:p w14:paraId="4CCDE43E" w14:textId="77777777" w:rsidR="00CC78D9" w:rsidRPr="00CC78D9" w:rsidRDefault="00CC78D9" w:rsidP="00CC78D9">
      <w:pPr>
        <w:ind w:left="252" w:hangingChars="105" w:hanging="252"/>
        <w:rPr>
          <w:rFonts w:ascii="ＭＳ 明朝" w:eastAsia="ＭＳ 明朝" w:hAnsi="ＭＳ 明朝"/>
          <w:sz w:val="24"/>
          <w:szCs w:val="24"/>
        </w:rPr>
      </w:pPr>
      <w:r w:rsidRPr="00CC78D9">
        <w:rPr>
          <w:rFonts w:ascii="ＭＳ 明朝" w:eastAsia="ＭＳ 明朝" w:hAnsi="ＭＳ 明朝" w:hint="eastAsia"/>
          <w:sz w:val="24"/>
          <w:szCs w:val="24"/>
        </w:rPr>
        <w:t>第６条</w:t>
      </w:r>
      <w:r w:rsidRPr="00CC78D9">
        <w:rPr>
          <w:rFonts w:ascii="ＭＳ 明朝" w:eastAsia="ＭＳ 明朝" w:hAnsi="ＭＳ 明朝" w:hint="eastAsia"/>
          <w:b/>
          <w:bCs/>
          <w:sz w:val="24"/>
          <w:szCs w:val="24"/>
        </w:rPr>
        <w:t xml:space="preserve">　</w:t>
      </w:r>
      <w:r w:rsidRPr="00CC78D9">
        <w:rPr>
          <w:rFonts w:ascii="ＭＳ 明朝" w:eastAsia="ＭＳ 明朝" w:hAnsi="ＭＳ 明朝" w:hint="eastAsia"/>
          <w:sz w:val="24"/>
          <w:szCs w:val="24"/>
        </w:rPr>
        <w:t>事業者は、基本理念に基づき、犯罪被害者等が置かれている状況及び犯罪被害者等の支援の必要性について理解を深めるとともに、市及び関係機関等が行う犯罪被害者等の支援に関する施策に協力するよう努めるものとする。</w:t>
      </w:r>
    </w:p>
    <w:p w14:paraId="11BA015B" w14:textId="77777777" w:rsidR="00CC78D9" w:rsidRPr="00CC78D9" w:rsidRDefault="00CC78D9" w:rsidP="00CC78D9">
      <w:pPr>
        <w:ind w:left="293" w:hangingChars="122" w:hanging="293"/>
        <w:rPr>
          <w:rFonts w:ascii="ＭＳ 明朝" w:eastAsia="ＭＳ 明朝" w:hAnsi="ＭＳ 明朝"/>
          <w:sz w:val="24"/>
          <w:szCs w:val="24"/>
        </w:rPr>
      </w:pPr>
      <w:r w:rsidRPr="00CC78D9">
        <w:rPr>
          <w:rFonts w:ascii="ＭＳ 明朝" w:eastAsia="ＭＳ 明朝" w:hAnsi="ＭＳ 明朝" w:hint="eastAsia"/>
          <w:sz w:val="24"/>
          <w:szCs w:val="24"/>
        </w:rPr>
        <w:t>２　事業者は、犯罪被害者等である従業員の就労に関し、十分配慮するよう努めるものとする。</w:t>
      </w:r>
    </w:p>
    <w:p w14:paraId="27D2C9F1" w14:textId="39AC67A2" w:rsidR="00CC78D9" w:rsidRPr="00CC78D9" w:rsidRDefault="00CC78D9" w:rsidP="00CC78D9">
      <w:pPr>
        <w:rPr>
          <w:rFonts w:ascii="ＭＳ 明朝" w:eastAsia="ＭＳ 明朝" w:hAnsi="ＭＳ 明朝"/>
          <w:sz w:val="24"/>
          <w:szCs w:val="24"/>
        </w:rPr>
      </w:pPr>
      <w:r>
        <w:rPr>
          <w:rFonts w:ascii="ＭＳ 明朝" w:eastAsia="ＭＳ 明朝" w:hAnsi="ＭＳ 明朝" w:hint="eastAsia"/>
          <w:sz w:val="24"/>
          <w:szCs w:val="24"/>
        </w:rPr>
        <w:t xml:space="preserve">　</w:t>
      </w:r>
      <w:r w:rsidRPr="00CC78D9">
        <w:rPr>
          <w:rFonts w:ascii="ＭＳ 明朝" w:eastAsia="ＭＳ 明朝" w:hAnsi="ＭＳ 明朝" w:hint="eastAsia"/>
          <w:sz w:val="24"/>
          <w:szCs w:val="24"/>
        </w:rPr>
        <w:t>（総合的支援体制の整備）</w:t>
      </w:r>
    </w:p>
    <w:p w14:paraId="5C99D9C6" w14:textId="77777777" w:rsidR="00CC78D9" w:rsidRPr="00CC78D9" w:rsidRDefault="00CC78D9" w:rsidP="00CC78D9">
      <w:pPr>
        <w:ind w:left="252" w:hangingChars="105" w:hanging="252"/>
        <w:rPr>
          <w:rFonts w:ascii="ＭＳ 明朝" w:eastAsia="ＭＳ 明朝" w:hAnsi="ＭＳ 明朝"/>
          <w:sz w:val="24"/>
          <w:szCs w:val="24"/>
        </w:rPr>
      </w:pPr>
      <w:r w:rsidRPr="00CC78D9">
        <w:rPr>
          <w:rFonts w:ascii="ＭＳ 明朝" w:eastAsia="ＭＳ 明朝" w:hAnsi="ＭＳ 明朝" w:hint="eastAsia"/>
          <w:sz w:val="24"/>
          <w:szCs w:val="24"/>
        </w:rPr>
        <w:t>第７条</w:t>
      </w:r>
      <w:r w:rsidRPr="00CC78D9">
        <w:rPr>
          <w:rFonts w:ascii="ＭＳ 明朝" w:eastAsia="ＭＳ 明朝" w:hAnsi="ＭＳ 明朝" w:hint="eastAsia"/>
          <w:b/>
          <w:bCs/>
          <w:sz w:val="24"/>
          <w:szCs w:val="24"/>
        </w:rPr>
        <w:t xml:space="preserve">　</w:t>
      </w:r>
      <w:r w:rsidRPr="00CC78D9">
        <w:rPr>
          <w:rFonts w:ascii="ＭＳ 明朝" w:eastAsia="ＭＳ 明朝" w:hAnsi="ＭＳ 明朝" w:hint="eastAsia"/>
          <w:sz w:val="24"/>
          <w:szCs w:val="24"/>
        </w:rPr>
        <w:t>市は、関係機関等と連携し、及び協力して、犯罪被害者等の支援を円滑に行うことができるように、総合的な支援体制を整備するものとする。</w:t>
      </w:r>
    </w:p>
    <w:p w14:paraId="154455C0" w14:textId="261071D8" w:rsidR="00CC78D9" w:rsidRPr="00CC78D9" w:rsidRDefault="00CC78D9" w:rsidP="00CC78D9">
      <w:pPr>
        <w:rPr>
          <w:rFonts w:ascii="ＭＳ 明朝" w:eastAsia="ＭＳ 明朝" w:hAnsi="ＭＳ 明朝"/>
          <w:sz w:val="24"/>
          <w:szCs w:val="24"/>
        </w:rPr>
      </w:pPr>
      <w:r>
        <w:rPr>
          <w:rFonts w:ascii="ＭＳ 明朝" w:eastAsia="ＭＳ 明朝" w:hAnsi="ＭＳ 明朝" w:hint="eastAsia"/>
          <w:sz w:val="24"/>
          <w:szCs w:val="24"/>
        </w:rPr>
        <w:t xml:space="preserve">　</w:t>
      </w:r>
      <w:r w:rsidRPr="00CC78D9">
        <w:rPr>
          <w:rFonts w:ascii="ＭＳ 明朝" w:eastAsia="ＭＳ 明朝" w:hAnsi="ＭＳ 明朝" w:hint="eastAsia"/>
          <w:sz w:val="24"/>
          <w:szCs w:val="24"/>
        </w:rPr>
        <w:t>（相談及び情報の提供等）</w:t>
      </w:r>
    </w:p>
    <w:p w14:paraId="799A71E6" w14:textId="77777777" w:rsidR="00CC78D9" w:rsidRPr="00CC78D9" w:rsidRDefault="00CC78D9" w:rsidP="00CC78D9">
      <w:pPr>
        <w:ind w:left="283" w:hangingChars="118" w:hanging="283"/>
        <w:rPr>
          <w:rFonts w:ascii="ＭＳ 明朝" w:eastAsia="ＭＳ 明朝" w:hAnsi="ＭＳ 明朝"/>
          <w:sz w:val="24"/>
          <w:szCs w:val="24"/>
        </w:rPr>
      </w:pPr>
      <w:r w:rsidRPr="00CC78D9">
        <w:rPr>
          <w:rFonts w:ascii="ＭＳ 明朝" w:eastAsia="ＭＳ 明朝" w:hAnsi="ＭＳ 明朝" w:hint="eastAsia"/>
          <w:sz w:val="24"/>
          <w:szCs w:val="24"/>
        </w:rPr>
        <w:t>第８条</w:t>
      </w:r>
      <w:r w:rsidRPr="00CC78D9">
        <w:rPr>
          <w:rFonts w:ascii="ＭＳ 明朝" w:eastAsia="ＭＳ 明朝" w:hAnsi="ＭＳ 明朝" w:hint="eastAsia"/>
          <w:b/>
          <w:bCs/>
          <w:sz w:val="24"/>
          <w:szCs w:val="24"/>
        </w:rPr>
        <w:t xml:space="preserve">　</w:t>
      </w:r>
      <w:r w:rsidRPr="00CC78D9">
        <w:rPr>
          <w:rFonts w:ascii="ＭＳ 明朝" w:eastAsia="ＭＳ 明朝" w:hAnsi="ＭＳ 明朝" w:hint="eastAsia"/>
          <w:sz w:val="24"/>
          <w:szCs w:val="24"/>
        </w:rPr>
        <w:t>市は、犯罪被害者等が日常生活及び社会生活を円滑に営むことができるようにするため、犯罪被害者等が直面している問題について相談に応じ、必要な情報の提供及び助言を行うものとする。</w:t>
      </w:r>
    </w:p>
    <w:p w14:paraId="35108BE0" w14:textId="77777777" w:rsidR="00CC78D9" w:rsidRPr="00CC78D9" w:rsidRDefault="00CC78D9" w:rsidP="00CC78D9">
      <w:pPr>
        <w:ind w:left="264" w:hangingChars="110" w:hanging="264"/>
        <w:rPr>
          <w:rFonts w:ascii="ＭＳ 明朝" w:eastAsia="ＭＳ 明朝" w:hAnsi="ＭＳ 明朝"/>
          <w:sz w:val="24"/>
          <w:szCs w:val="24"/>
        </w:rPr>
      </w:pPr>
      <w:r w:rsidRPr="00CC78D9">
        <w:rPr>
          <w:rFonts w:ascii="ＭＳ 明朝" w:eastAsia="ＭＳ 明朝" w:hAnsi="ＭＳ 明朝" w:hint="eastAsia"/>
          <w:sz w:val="24"/>
          <w:szCs w:val="24"/>
        </w:rPr>
        <w:t>２　市は、前項に規定する相談及び情報の提供等を総合的に行うための窓口を設置するものとする。</w:t>
      </w:r>
    </w:p>
    <w:p w14:paraId="56D2EC03" w14:textId="5FEC2397" w:rsidR="00CC78D9" w:rsidRPr="00CC78D9" w:rsidRDefault="00CC78D9" w:rsidP="00CC78D9">
      <w:pPr>
        <w:rPr>
          <w:rFonts w:ascii="ＭＳ 明朝" w:eastAsia="ＭＳ 明朝" w:hAnsi="ＭＳ 明朝"/>
          <w:sz w:val="24"/>
          <w:szCs w:val="24"/>
        </w:rPr>
      </w:pPr>
      <w:r>
        <w:rPr>
          <w:rFonts w:ascii="ＭＳ 明朝" w:eastAsia="ＭＳ 明朝" w:hAnsi="ＭＳ 明朝" w:hint="eastAsia"/>
          <w:sz w:val="24"/>
          <w:szCs w:val="24"/>
        </w:rPr>
        <w:t xml:space="preserve">　</w:t>
      </w:r>
      <w:r w:rsidRPr="00CC78D9">
        <w:rPr>
          <w:rFonts w:ascii="ＭＳ 明朝" w:eastAsia="ＭＳ 明朝" w:hAnsi="ＭＳ 明朝" w:hint="eastAsia"/>
          <w:sz w:val="24"/>
          <w:szCs w:val="24"/>
        </w:rPr>
        <w:t>（日常生活等の支援）</w:t>
      </w:r>
    </w:p>
    <w:p w14:paraId="74B50E8C" w14:textId="77777777" w:rsidR="00CC78D9" w:rsidRPr="00CC78D9" w:rsidRDefault="00CC78D9" w:rsidP="00CC78D9">
      <w:pPr>
        <w:ind w:left="283" w:hangingChars="118" w:hanging="283"/>
        <w:rPr>
          <w:rFonts w:ascii="ＭＳ 明朝" w:eastAsia="ＭＳ 明朝" w:hAnsi="ＭＳ 明朝"/>
          <w:sz w:val="24"/>
          <w:szCs w:val="24"/>
        </w:rPr>
      </w:pPr>
      <w:r w:rsidRPr="00CC78D9">
        <w:rPr>
          <w:rFonts w:ascii="ＭＳ 明朝" w:eastAsia="ＭＳ 明朝" w:hAnsi="ＭＳ 明朝" w:hint="eastAsia"/>
          <w:sz w:val="24"/>
          <w:szCs w:val="24"/>
        </w:rPr>
        <w:t>第９条</w:t>
      </w:r>
      <w:r w:rsidRPr="00CC78D9">
        <w:rPr>
          <w:rFonts w:ascii="ＭＳ 明朝" w:eastAsia="ＭＳ 明朝" w:hAnsi="ＭＳ 明朝" w:hint="eastAsia"/>
          <w:b/>
          <w:bCs/>
          <w:sz w:val="24"/>
          <w:szCs w:val="24"/>
        </w:rPr>
        <w:t xml:space="preserve">　</w:t>
      </w:r>
      <w:r w:rsidRPr="00CC78D9">
        <w:rPr>
          <w:rFonts w:ascii="ＭＳ 明朝" w:eastAsia="ＭＳ 明朝" w:hAnsi="ＭＳ 明朝" w:hint="eastAsia"/>
          <w:sz w:val="24"/>
          <w:szCs w:val="24"/>
        </w:rPr>
        <w:t>市は、犯罪等の被害により日常生活を営むことについて支障がある犯罪被害者等に対して、安心して日常生活を営むことができるようにするため、その心身の状況等に応じた適切な保健医療サービス、福祉サービス、日常生活等の支援に関する情報の提供及び助言その他の必要な支援を行うものとする。</w:t>
      </w:r>
    </w:p>
    <w:p w14:paraId="60FBFA6F" w14:textId="011E3392" w:rsidR="00CC78D9" w:rsidRPr="00CC78D9" w:rsidRDefault="00CC78D9" w:rsidP="00CC78D9">
      <w:pPr>
        <w:rPr>
          <w:rFonts w:ascii="ＭＳ 明朝" w:eastAsia="ＭＳ 明朝" w:hAnsi="ＭＳ 明朝"/>
          <w:sz w:val="24"/>
          <w:szCs w:val="24"/>
        </w:rPr>
      </w:pPr>
      <w:r>
        <w:rPr>
          <w:rFonts w:ascii="ＭＳ 明朝" w:eastAsia="ＭＳ 明朝" w:hAnsi="ＭＳ 明朝" w:hint="eastAsia"/>
          <w:sz w:val="24"/>
          <w:szCs w:val="24"/>
        </w:rPr>
        <w:t xml:space="preserve">　</w:t>
      </w:r>
      <w:r w:rsidRPr="00CC78D9">
        <w:rPr>
          <w:rFonts w:ascii="ＭＳ 明朝" w:eastAsia="ＭＳ 明朝" w:hAnsi="ＭＳ 明朝" w:hint="eastAsia"/>
          <w:sz w:val="24"/>
          <w:szCs w:val="24"/>
        </w:rPr>
        <w:t>（居住の安定）</w:t>
      </w:r>
    </w:p>
    <w:p w14:paraId="3DC34B9E" w14:textId="77777777" w:rsidR="00CC78D9" w:rsidRPr="00CC78D9" w:rsidRDefault="00CC78D9" w:rsidP="00C12996">
      <w:pPr>
        <w:autoSpaceDN w:val="0"/>
        <w:ind w:left="264" w:hangingChars="110" w:hanging="264"/>
        <w:rPr>
          <w:rFonts w:ascii="ＭＳ 明朝" w:eastAsia="ＭＳ 明朝" w:hAnsi="ＭＳ 明朝"/>
          <w:sz w:val="24"/>
          <w:szCs w:val="24"/>
        </w:rPr>
      </w:pPr>
      <w:r w:rsidRPr="00CC78D9">
        <w:rPr>
          <w:rFonts w:ascii="ＭＳ 明朝" w:eastAsia="ＭＳ 明朝" w:hAnsi="ＭＳ 明朝" w:hint="eastAsia"/>
          <w:sz w:val="24"/>
          <w:szCs w:val="24"/>
        </w:rPr>
        <w:t>第10条</w:t>
      </w:r>
      <w:r w:rsidRPr="00CC78D9">
        <w:rPr>
          <w:rFonts w:ascii="ＭＳ 明朝" w:eastAsia="ＭＳ 明朝" w:hAnsi="ＭＳ 明朝" w:hint="eastAsia"/>
          <w:b/>
          <w:bCs/>
          <w:sz w:val="24"/>
          <w:szCs w:val="24"/>
        </w:rPr>
        <w:t xml:space="preserve">　</w:t>
      </w:r>
      <w:r w:rsidRPr="00CC78D9">
        <w:rPr>
          <w:rFonts w:ascii="ＭＳ 明朝" w:eastAsia="ＭＳ 明朝" w:hAnsi="ＭＳ 明朝" w:hint="eastAsia"/>
          <w:sz w:val="24"/>
          <w:szCs w:val="24"/>
        </w:rPr>
        <w:t>市は、犯罪等により従前の住居に居住することが困難となった犯罪被害者等に対して、住居の安定を図ることができるようにするため、居住に関する情報の提供、公営住宅への入居における特別な配慮その他の必要な支援を行うものとする。</w:t>
      </w:r>
    </w:p>
    <w:p w14:paraId="0838B755" w14:textId="7EAD2819" w:rsidR="00CC78D9" w:rsidRPr="00CC78D9" w:rsidRDefault="00CC78D9" w:rsidP="00CC78D9">
      <w:pPr>
        <w:rPr>
          <w:rFonts w:ascii="ＭＳ 明朝" w:eastAsia="ＭＳ 明朝" w:hAnsi="ＭＳ 明朝"/>
          <w:sz w:val="24"/>
          <w:szCs w:val="24"/>
        </w:rPr>
      </w:pPr>
      <w:r>
        <w:rPr>
          <w:rFonts w:ascii="ＭＳ 明朝" w:eastAsia="ＭＳ 明朝" w:hAnsi="ＭＳ 明朝" w:hint="eastAsia"/>
          <w:sz w:val="24"/>
          <w:szCs w:val="24"/>
        </w:rPr>
        <w:t xml:space="preserve">　</w:t>
      </w:r>
      <w:r w:rsidRPr="00CC78D9">
        <w:rPr>
          <w:rFonts w:ascii="ＭＳ 明朝" w:eastAsia="ＭＳ 明朝" w:hAnsi="ＭＳ 明朝" w:hint="eastAsia"/>
          <w:sz w:val="24"/>
          <w:szCs w:val="24"/>
        </w:rPr>
        <w:t>（雇用の安定）</w:t>
      </w:r>
    </w:p>
    <w:p w14:paraId="02DDDD92" w14:textId="77777777" w:rsidR="00CC78D9" w:rsidRPr="00CC78D9" w:rsidRDefault="00CC78D9" w:rsidP="00C12996">
      <w:pPr>
        <w:autoSpaceDN w:val="0"/>
        <w:ind w:left="307" w:hangingChars="128" w:hanging="307"/>
        <w:rPr>
          <w:rFonts w:ascii="ＭＳ 明朝" w:eastAsia="ＭＳ 明朝" w:hAnsi="ＭＳ 明朝"/>
          <w:sz w:val="24"/>
          <w:szCs w:val="24"/>
        </w:rPr>
      </w:pPr>
      <w:r w:rsidRPr="00CC78D9">
        <w:rPr>
          <w:rFonts w:ascii="ＭＳ 明朝" w:eastAsia="ＭＳ 明朝" w:hAnsi="ＭＳ 明朝" w:hint="eastAsia"/>
          <w:sz w:val="24"/>
          <w:szCs w:val="24"/>
        </w:rPr>
        <w:t>第11条</w:t>
      </w:r>
      <w:r w:rsidRPr="00CC78D9">
        <w:rPr>
          <w:rFonts w:ascii="ＭＳ 明朝" w:eastAsia="ＭＳ 明朝" w:hAnsi="ＭＳ 明朝" w:hint="eastAsia"/>
          <w:b/>
          <w:bCs/>
          <w:sz w:val="24"/>
          <w:szCs w:val="24"/>
        </w:rPr>
        <w:t xml:space="preserve">　</w:t>
      </w:r>
      <w:r w:rsidRPr="00CC78D9">
        <w:rPr>
          <w:rFonts w:ascii="ＭＳ 明朝" w:eastAsia="ＭＳ 明朝" w:hAnsi="ＭＳ 明朝" w:hint="eastAsia"/>
          <w:sz w:val="24"/>
          <w:szCs w:val="24"/>
        </w:rPr>
        <w:t>市は、犯罪被害者等の雇用の安定を図るため、関係機関等と連携し、犯罪被害者等が置かれている状況について事業者の理解を深めるための啓発活動その他の必要な支援を行うものとする。</w:t>
      </w:r>
    </w:p>
    <w:p w14:paraId="1489EB88" w14:textId="77777777" w:rsidR="00CC78D9" w:rsidRPr="00CC78D9" w:rsidRDefault="00CC78D9" w:rsidP="00C12996">
      <w:pPr>
        <w:autoSpaceDN w:val="0"/>
        <w:rPr>
          <w:rFonts w:ascii="ＭＳ 明朝" w:eastAsia="ＭＳ 明朝" w:hAnsi="ＭＳ 明朝"/>
          <w:sz w:val="24"/>
          <w:szCs w:val="24"/>
        </w:rPr>
      </w:pPr>
    </w:p>
    <w:p w14:paraId="0A1D6A72" w14:textId="48F1EE97" w:rsidR="00CC78D9" w:rsidRPr="00CC78D9" w:rsidRDefault="00CC78D9" w:rsidP="00C12996">
      <w:pPr>
        <w:autoSpaceDN w:val="0"/>
        <w:rPr>
          <w:rFonts w:ascii="ＭＳ 明朝" w:eastAsia="ＭＳ 明朝" w:hAnsi="ＭＳ 明朝"/>
          <w:sz w:val="24"/>
          <w:szCs w:val="24"/>
        </w:rPr>
      </w:pPr>
      <w:r>
        <w:rPr>
          <w:rFonts w:ascii="ＭＳ 明朝" w:eastAsia="ＭＳ 明朝" w:hAnsi="ＭＳ 明朝" w:hint="eastAsia"/>
          <w:sz w:val="24"/>
          <w:szCs w:val="24"/>
        </w:rPr>
        <w:t xml:space="preserve">　</w:t>
      </w:r>
      <w:r w:rsidRPr="00CC78D9">
        <w:rPr>
          <w:rFonts w:ascii="ＭＳ 明朝" w:eastAsia="ＭＳ 明朝" w:hAnsi="ＭＳ 明朝" w:hint="eastAsia"/>
          <w:sz w:val="24"/>
          <w:szCs w:val="24"/>
        </w:rPr>
        <w:t>（経済的負担の軽減）</w:t>
      </w:r>
    </w:p>
    <w:p w14:paraId="25895E13" w14:textId="31B2439A" w:rsidR="00CC78D9" w:rsidRPr="00CC78D9" w:rsidRDefault="00CC78D9" w:rsidP="00C12996">
      <w:pPr>
        <w:autoSpaceDN w:val="0"/>
        <w:ind w:left="223" w:hangingChars="93" w:hanging="223"/>
        <w:rPr>
          <w:rFonts w:ascii="ＭＳ 明朝" w:eastAsia="ＭＳ 明朝" w:hAnsi="ＭＳ 明朝"/>
          <w:sz w:val="24"/>
          <w:szCs w:val="24"/>
        </w:rPr>
      </w:pPr>
      <w:r w:rsidRPr="00CC78D9">
        <w:rPr>
          <w:rFonts w:ascii="ＭＳ 明朝" w:eastAsia="ＭＳ 明朝" w:hAnsi="ＭＳ 明朝" w:hint="eastAsia"/>
          <w:sz w:val="24"/>
          <w:szCs w:val="24"/>
        </w:rPr>
        <w:lastRenderedPageBreak/>
        <w:t>第12条</w:t>
      </w:r>
      <w:r w:rsidRPr="00CC78D9">
        <w:rPr>
          <w:rFonts w:ascii="ＭＳ 明朝" w:eastAsia="ＭＳ 明朝" w:hAnsi="ＭＳ 明朝" w:hint="eastAsia"/>
          <w:b/>
          <w:bCs/>
          <w:sz w:val="24"/>
          <w:szCs w:val="24"/>
        </w:rPr>
        <w:t xml:space="preserve">　</w:t>
      </w:r>
      <w:r w:rsidRPr="00CC78D9">
        <w:rPr>
          <w:rFonts w:ascii="ＭＳ 明朝" w:eastAsia="ＭＳ 明朝" w:hAnsi="ＭＳ 明朝" w:hint="eastAsia"/>
          <w:sz w:val="24"/>
          <w:szCs w:val="24"/>
        </w:rPr>
        <w:t>市は、犯罪等の被害による経済的負担の軽減を図るため、犯罪被害者等のうち</w:t>
      </w:r>
      <w:r>
        <w:rPr>
          <w:rFonts w:ascii="ＭＳ 明朝" w:eastAsia="ＭＳ 明朝" w:hAnsi="ＭＳ 明朝" w:hint="eastAsia"/>
          <w:sz w:val="24"/>
          <w:szCs w:val="24"/>
        </w:rPr>
        <w:t>、</w:t>
      </w:r>
      <w:r w:rsidRPr="00CC78D9">
        <w:rPr>
          <w:rFonts w:ascii="ＭＳ 明朝" w:eastAsia="ＭＳ 明朝" w:hAnsi="ＭＳ 明朝" w:hint="eastAsia"/>
          <w:sz w:val="24"/>
          <w:szCs w:val="24"/>
        </w:rPr>
        <w:t>当該負担を軽減する必要がある者に対し、支援金の支給を行うものとする。</w:t>
      </w:r>
    </w:p>
    <w:p w14:paraId="21EABD65" w14:textId="77777777" w:rsidR="00CC78D9" w:rsidRPr="00CC78D9" w:rsidRDefault="00CC78D9" w:rsidP="00C12996">
      <w:pPr>
        <w:autoSpaceDN w:val="0"/>
        <w:rPr>
          <w:rFonts w:ascii="ＭＳ 明朝" w:eastAsia="ＭＳ 明朝" w:hAnsi="ＭＳ 明朝"/>
          <w:sz w:val="24"/>
          <w:szCs w:val="24"/>
        </w:rPr>
      </w:pPr>
      <w:r w:rsidRPr="00CC78D9">
        <w:rPr>
          <w:rFonts w:ascii="ＭＳ 明朝" w:eastAsia="ＭＳ 明朝" w:hAnsi="ＭＳ 明朝" w:hint="eastAsia"/>
          <w:sz w:val="24"/>
          <w:szCs w:val="24"/>
        </w:rPr>
        <w:t>２　前項に規定する支援金の支給に関し必要な事項は、別に定める。</w:t>
      </w:r>
    </w:p>
    <w:p w14:paraId="457091E6" w14:textId="045AFD10" w:rsidR="00CC78D9" w:rsidRPr="00CC78D9" w:rsidRDefault="00CC78D9" w:rsidP="00C12996">
      <w:pPr>
        <w:autoSpaceDN w:val="0"/>
        <w:rPr>
          <w:rFonts w:ascii="ＭＳ 明朝" w:eastAsia="ＭＳ 明朝" w:hAnsi="ＭＳ 明朝"/>
          <w:sz w:val="24"/>
          <w:szCs w:val="24"/>
        </w:rPr>
      </w:pPr>
      <w:r>
        <w:rPr>
          <w:rFonts w:ascii="ＭＳ 明朝" w:eastAsia="ＭＳ 明朝" w:hAnsi="ＭＳ 明朝" w:hint="eastAsia"/>
          <w:sz w:val="24"/>
          <w:szCs w:val="24"/>
        </w:rPr>
        <w:t xml:space="preserve">　</w:t>
      </w:r>
      <w:r w:rsidRPr="00CC78D9">
        <w:rPr>
          <w:rFonts w:ascii="ＭＳ 明朝" w:eastAsia="ＭＳ 明朝" w:hAnsi="ＭＳ 明朝" w:hint="eastAsia"/>
          <w:sz w:val="24"/>
          <w:szCs w:val="24"/>
        </w:rPr>
        <w:t>（市民等の理解促進）</w:t>
      </w:r>
    </w:p>
    <w:p w14:paraId="0A9A05F7" w14:textId="77777777" w:rsidR="00CC78D9" w:rsidRPr="00CC78D9" w:rsidRDefault="00CC78D9" w:rsidP="00C12996">
      <w:pPr>
        <w:autoSpaceDN w:val="0"/>
        <w:ind w:left="293" w:hangingChars="122" w:hanging="293"/>
        <w:rPr>
          <w:rFonts w:ascii="ＭＳ 明朝" w:eastAsia="ＭＳ 明朝" w:hAnsi="ＭＳ 明朝"/>
          <w:sz w:val="24"/>
          <w:szCs w:val="24"/>
        </w:rPr>
      </w:pPr>
      <w:r w:rsidRPr="00CC78D9">
        <w:rPr>
          <w:rFonts w:ascii="ＭＳ 明朝" w:eastAsia="ＭＳ 明朝" w:hAnsi="ＭＳ 明朝" w:hint="eastAsia"/>
          <w:sz w:val="24"/>
          <w:szCs w:val="24"/>
        </w:rPr>
        <w:t>第13条</w:t>
      </w:r>
      <w:r w:rsidRPr="00CC78D9">
        <w:rPr>
          <w:rFonts w:ascii="ＭＳ 明朝" w:eastAsia="ＭＳ 明朝" w:hAnsi="ＭＳ 明朝" w:hint="eastAsia"/>
          <w:b/>
          <w:bCs/>
          <w:sz w:val="24"/>
          <w:szCs w:val="24"/>
        </w:rPr>
        <w:t xml:space="preserve">　</w:t>
      </w:r>
      <w:r w:rsidRPr="00CC78D9">
        <w:rPr>
          <w:rFonts w:ascii="ＭＳ 明朝" w:eastAsia="ＭＳ 明朝" w:hAnsi="ＭＳ 明朝" w:hint="eastAsia"/>
          <w:sz w:val="24"/>
          <w:szCs w:val="24"/>
        </w:rPr>
        <w:t>市は、犯罪被害者等が犯罪等により受けた被害から回復し、平穏な生活を取り戻すことができるよう、犯罪被害者等が置かれている状況、犯罪被害者等の支援の必要性及び二次被害の防止の重要性について、市民等の理解を深めるための広報活動及び啓発活動を行うものとする。</w:t>
      </w:r>
    </w:p>
    <w:p w14:paraId="51E38D4D" w14:textId="31AAF900" w:rsidR="00CC78D9" w:rsidRPr="00CC78D9" w:rsidRDefault="00CC78D9" w:rsidP="00C12996">
      <w:pPr>
        <w:autoSpaceDN w:val="0"/>
        <w:rPr>
          <w:rFonts w:ascii="ＭＳ 明朝" w:eastAsia="ＭＳ 明朝" w:hAnsi="ＭＳ 明朝"/>
          <w:sz w:val="24"/>
          <w:szCs w:val="24"/>
        </w:rPr>
      </w:pPr>
      <w:r>
        <w:rPr>
          <w:rFonts w:ascii="ＭＳ 明朝" w:eastAsia="ＭＳ 明朝" w:hAnsi="ＭＳ 明朝" w:hint="eastAsia"/>
          <w:sz w:val="24"/>
          <w:szCs w:val="24"/>
        </w:rPr>
        <w:t xml:space="preserve">　</w:t>
      </w:r>
      <w:r w:rsidRPr="00CC78D9">
        <w:rPr>
          <w:rFonts w:ascii="ＭＳ 明朝" w:eastAsia="ＭＳ 明朝" w:hAnsi="ＭＳ 明朝" w:hint="eastAsia"/>
          <w:sz w:val="24"/>
          <w:szCs w:val="24"/>
        </w:rPr>
        <w:t>（市内に住所を有しない者への支援）</w:t>
      </w:r>
    </w:p>
    <w:p w14:paraId="21B0A222" w14:textId="77777777" w:rsidR="00CC78D9" w:rsidRPr="00CC78D9" w:rsidRDefault="00CC78D9" w:rsidP="00C12996">
      <w:pPr>
        <w:autoSpaceDN w:val="0"/>
        <w:ind w:left="252" w:hangingChars="105" w:hanging="252"/>
        <w:rPr>
          <w:rFonts w:ascii="ＭＳ 明朝" w:eastAsia="ＭＳ 明朝" w:hAnsi="ＭＳ 明朝"/>
          <w:sz w:val="24"/>
          <w:szCs w:val="24"/>
        </w:rPr>
      </w:pPr>
      <w:r w:rsidRPr="00CC78D9">
        <w:rPr>
          <w:rFonts w:ascii="ＭＳ 明朝" w:eastAsia="ＭＳ 明朝" w:hAnsi="ＭＳ 明朝" w:hint="eastAsia"/>
          <w:sz w:val="24"/>
          <w:szCs w:val="24"/>
        </w:rPr>
        <w:t>第14条</w:t>
      </w:r>
      <w:r w:rsidRPr="00CC78D9">
        <w:rPr>
          <w:rFonts w:ascii="ＭＳ 明朝" w:eastAsia="ＭＳ 明朝" w:hAnsi="ＭＳ 明朝" w:hint="eastAsia"/>
          <w:b/>
          <w:bCs/>
          <w:sz w:val="24"/>
          <w:szCs w:val="24"/>
        </w:rPr>
        <w:t xml:space="preserve">　</w:t>
      </w:r>
      <w:r w:rsidRPr="00CC78D9">
        <w:rPr>
          <w:rFonts w:ascii="ＭＳ 明朝" w:eastAsia="ＭＳ 明朝" w:hAnsi="ＭＳ 明朝" w:hint="eastAsia"/>
          <w:sz w:val="24"/>
          <w:szCs w:val="24"/>
        </w:rPr>
        <w:t>市は、市民等でない者が市内で発生した犯罪等により被害を受けたときは、その者が住所を有する市町村と連携し、及び協力して、犯罪被害者等が直面している問題について相談に応じ、必要な情報の提供及び助言を行うものとする。</w:t>
      </w:r>
    </w:p>
    <w:p w14:paraId="1048C00E" w14:textId="071F3298" w:rsidR="00CC78D9" w:rsidRPr="00CC78D9" w:rsidRDefault="00CC78D9" w:rsidP="00C12996">
      <w:pPr>
        <w:autoSpaceDN w:val="0"/>
        <w:rPr>
          <w:rFonts w:ascii="ＭＳ 明朝" w:eastAsia="ＭＳ 明朝" w:hAnsi="ＭＳ 明朝"/>
          <w:sz w:val="24"/>
          <w:szCs w:val="24"/>
        </w:rPr>
      </w:pPr>
      <w:r>
        <w:rPr>
          <w:rFonts w:ascii="ＭＳ 明朝" w:eastAsia="ＭＳ 明朝" w:hAnsi="ＭＳ 明朝" w:hint="eastAsia"/>
          <w:sz w:val="24"/>
          <w:szCs w:val="24"/>
        </w:rPr>
        <w:t xml:space="preserve">　</w:t>
      </w:r>
      <w:r w:rsidRPr="00CC78D9">
        <w:rPr>
          <w:rFonts w:ascii="ＭＳ 明朝" w:eastAsia="ＭＳ 明朝" w:hAnsi="ＭＳ 明朝" w:hint="eastAsia"/>
          <w:sz w:val="24"/>
          <w:szCs w:val="24"/>
        </w:rPr>
        <w:t>（支援の制限）</w:t>
      </w:r>
    </w:p>
    <w:p w14:paraId="51FC9A6C" w14:textId="77777777" w:rsidR="00CC78D9" w:rsidRPr="00CC78D9" w:rsidRDefault="00CC78D9" w:rsidP="00C12996">
      <w:pPr>
        <w:autoSpaceDN w:val="0"/>
        <w:ind w:left="278" w:hangingChars="116" w:hanging="278"/>
        <w:rPr>
          <w:rFonts w:ascii="ＭＳ 明朝" w:eastAsia="ＭＳ 明朝" w:hAnsi="ＭＳ 明朝"/>
          <w:sz w:val="24"/>
          <w:szCs w:val="24"/>
        </w:rPr>
      </w:pPr>
      <w:r w:rsidRPr="00CC78D9">
        <w:rPr>
          <w:rFonts w:ascii="ＭＳ 明朝" w:eastAsia="ＭＳ 明朝" w:hAnsi="ＭＳ 明朝" w:hint="eastAsia"/>
          <w:sz w:val="24"/>
          <w:szCs w:val="24"/>
        </w:rPr>
        <w:t>第15条</w:t>
      </w:r>
      <w:r w:rsidRPr="00CC78D9">
        <w:rPr>
          <w:rFonts w:ascii="ＭＳ 明朝" w:eastAsia="ＭＳ 明朝" w:hAnsi="ＭＳ 明朝" w:hint="eastAsia"/>
          <w:b/>
          <w:bCs/>
          <w:sz w:val="24"/>
          <w:szCs w:val="24"/>
        </w:rPr>
        <w:t xml:space="preserve">　</w:t>
      </w:r>
      <w:r w:rsidRPr="00CC78D9">
        <w:rPr>
          <w:rFonts w:ascii="ＭＳ 明朝" w:eastAsia="ＭＳ 明朝" w:hAnsi="ＭＳ 明朝" w:hint="eastAsia"/>
          <w:sz w:val="24"/>
          <w:szCs w:val="24"/>
        </w:rPr>
        <w:t>市は、犯罪被害者等が犯罪等を誘発した場合その他犯罪被害者等の支援を行うことが社会通念上適切でないと認められる場合は、支援を行わないことができる。</w:t>
      </w:r>
    </w:p>
    <w:p w14:paraId="62BD0A0F" w14:textId="52E4B088" w:rsidR="00CC78D9" w:rsidRPr="00CC78D9" w:rsidRDefault="00CC78D9" w:rsidP="00C12996">
      <w:pPr>
        <w:autoSpaceDN w:val="0"/>
        <w:rPr>
          <w:rFonts w:ascii="ＭＳ 明朝" w:eastAsia="ＭＳ 明朝" w:hAnsi="ＭＳ 明朝"/>
          <w:sz w:val="24"/>
          <w:szCs w:val="24"/>
        </w:rPr>
      </w:pPr>
      <w:r>
        <w:rPr>
          <w:rFonts w:ascii="ＭＳ 明朝" w:eastAsia="ＭＳ 明朝" w:hAnsi="ＭＳ 明朝" w:hint="eastAsia"/>
          <w:sz w:val="24"/>
          <w:szCs w:val="24"/>
        </w:rPr>
        <w:t xml:space="preserve">　</w:t>
      </w:r>
      <w:r w:rsidRPr="00CC78D9">
        <w:rPr>
          <w:rFonts w:ascii="ＭＳ 明朝" w:eastAsia="ＭＳ 明朝" w:hAnsi="ＭＳ 明朝" w:hint="eastAsia"/>
          <w:sz w:val="24"/>
          <w:szCs w:val="24"/>
        </w:rPr>
        <w:t>（委任）</w:t>
      </w:r>
    </w:p>
    <w:p w14:paraId="0937BFB6" w14:textId="77777777" w:rsidR="00CC78D9" w:rsidRPr="00CC78D9" w:rsidRDefault="00CC78D9" w:rsidP="00C37A17">
      <w:pPr>
        <w:autoSpaceDN w:val="0"/>
        <w:ind w:left="252" w:hangingChars="105" w:hanging="252"/>
        <w:rPr>
          <w:rFonts w:ascii="ＭＳ 明朝" w:eastAsia="ＭＳ 明朝" w:hAnsi="ＭＳ 明朝"/>
          <w:sz w:val="24"/>
          <w:szCs w:val="24"/>
        </w:rPr>
      </w:pPr>
      <w:r w:rsidRPr="00CC78D9">
        <w:rPr>
          <w:rFonts w:ascii="ＭＳ 明朝" w:eastAsia="ＭＳ 明朝" w:hAnsi="ＭＳ 明朝" w:hint="eastAsia"/>
          <w:sz w:val="24"/>
          <w:szCs w:val="24"/>
        </w:rPr>
        <w:t>第16条</w:t>
      </w:r>
      <w:r w:rsidRPr="00CC78D9">
        <w:rPr>
          <w:rFonts w:ascii="ＭＳ 明朝" w:eastAsia="ＭＳ 明朝" w:hAnsi="ＭＳ 明朝" w:hint="eastAsia"/>
          <w:b/>
          <w:bCs/>
          <w:sz w:val="24"/>
          <w:szCs w:val="24"/>
        </w:rPr>
        <w:t xml:space="preserve">　</w:t>
      </w:r>
      <w:r w:rsidRPr="00CC78D9">
        <w:rPr>
          <w:rFonts w:ascii="ＭＳ 明朝" w:eastAsia="ＭＳ 明朝" w:hAnsi="ＭＳ 明朝" w:hint="eastAsia"/>
          <w:sz w:val="24"/>
          <w:szCs w:val="24"/>
        </w:rPr>
        <w:t>この条例に定めるもののほか、この条例の施行に関し必要な事項は、別に定める。</w:t>
      </w:r>
    </w:p>
    <w:p w14:paraId="3AC26FED" w14:textId="1129E302" w:rsidR="00CC78D9" w:rsidRPr="00CC78D9" w:rsidRDefault="00C12996" w:rsidP="00CC78D9">
      <w:pPr>
        <w:rPr>
          <w:rFonts w:ascii="ＭＳ 明朝" w:eastAsia="ＭＳ 明朝" w:hAnsi="ＭＳ 明朝"/>
          <w:sz w:val="24"/>
          <w:szCs w:val="24"/>
        </w:rPr>
      </w:pPr>
      <w:r>
        <w:rPr>
          <w:rFonts w:ascii="ＭＳ 明朝" w:eastAsia="ＭＳ 明朝" w:hAnsi="ＭＳ 明朝" w:hint="eastAsia"/>
          <w:sz w:val="24"/>
          <w:szCs w:val="24"/>
        </w:rPr>
        <w:t xml:space="preserve">　　　</w:t>
      </w:r>
      <w:r w:rsidR="00CC78D9" w:rsidRPr="00CC78D9">
        <w:rPr>
          <w:rFonts w:ascii="ＭＳ 明朝" w:eastAsia="ＭＳ 明朝" w:hAnsi="ＭＳ 明朝" w:hint="eastAsia"/>
          <w:sz w:val="24"/>
          <w:szCs w:val="24"/>
        </w:rPr>
        <w:t>附　則</w:t>
      </w:r>
    </w:p>
    <w:p w14:paraId="504CA386" w14:textId="01C74E53" w:rsidR="00CC78D9" w:rsidRPr="00CC78D9" w:rsidRDefault="00CC78D9" w:rsidP="00CC78D9">
      <w:pPr>
        <w:rPr>
          <w:rFonts w:ascii="ＭＳ 明朝" w:eastAsia="ＭＳ 明朝" w:hAnsi="ＭＳ 明朝"/>
          <w:sz w:val="24"/>
          <w:szCs w:val="24"/>
        </w:rPr>
      </w:pPr>
      <w:r>
        <w:rPr>
          <w:rFonts w:ascii="ＭＳ 明朝" w:eastAsia="ＭＳ 明朝" w:hAnsi="ＭＳ 明朝" w:hint="eastAsia"/>
          <w:sz w:val="24"/>
          <w:szCs w:val="24"/>
        </w:rPr>
        <w:t xml:space="preserve">　</w:t>
      </w:r>
      <w:r w:rsidRPr="00CC78D9">
        <w:rPr>
          <w:rFonts w:ascii="ＭＳ 明朝" w:eastAsia="ＭＳ 明朝" w:hAnsi="ＭＳ 明朝" w:hint="eastAsia"/>
          <w:sz w:val="24"/>
          <w:szCs w:val="24"/>
        </w:rPr>
        <w:t>この条例は、令和６年４月１日から施行する。</w:t>
      </w:r>
    </w:p>
    <w:bookmarkEnd w:id="0"/>
    <w:p w14:paraId="175312F7" w14:textId="6CEB0BFB" w:rsidR="00C02129" w:rsidRPr="00CC78D9" w:rsidRDefault="00C02129" w:rsidP="00CC78D9">
      <w:pPr>
        <w:ind w:left="252" w:hangingChars="105" w:hanging="252"/>
        <w:rPr>
          <w:rFonts w:ascii="ＭＳ 明朝" w:eastAsia="ＭＳ 明朝" w:hAnsi="ＭＳ 明朝"/>
          <w:sz w:val="24"/>
          <w:szCs w:val="24"/>
        </w:rPr>
      </w:pPr>
    </w:p>
    <w:sectPr w:rsidR="00C02129" w:rsidRPr="00CC78D9" w:rsidSect="00CC78D9">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78D9"/>
    <w:rsid w:val="004E2D0E"/>
    <w:rsid w:val="00C02129"/>
    <w:rsid w:val="00C12996"/>
    <w:rsid w:val="00C37A17"/>
    <w:rsid w:val="00CC7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0BD28C"/>
  <w15:chartTrackingRefBased/>
  <w15:docId w15:val="{80DA30F1-8D89-4BD4-9B6F-5D2B813EE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380</Words>
  <Characters>2170</Characters>
  <Application>Microsoft Office Word</Application>
  <DocSecurity>0</DocSecurity>
  <Lines>18</Lines>
  <Paragraphs>5</Paragraphs>
  <ScaleCrop>false</ScaleCrop>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寿士</dc:creator>
  <cp:keywords/>
  <dc:description/>
  <cp:lastModifiedBy>佐藤 寿士</cp:lastModifiedBy>
  <cp:revision>4</cp:revision>
  <dcterms:created xsi:type="dcterms:W3CDTF">2024-02-14T09:56:00Z</dcterms:created>
  <dcterms:modified xsi:type="dcterms:W3CDTF">2024-03-18T10:33:00Z</dcterms:modified>
</cp:coreProperties>
</file>